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DC3C2" w14:textId="77777777" w:rsidR="002A1D35" w:rsidRDefault="002A1D35" w:rsidP="006A3C6A">
      <w:pPr>
        <w:rPr>
          <w:rFonts w:ascii="Arial" w:hAnsi="Arial" w:cs="Arial"/>
          <w:b/>
        </w:rPr>
      </w:pPr>
      <w:bookmarkStart w:id="0" w:name="_GoBack"/>
      <w:bookmarkEnd w:id="0"/>
    </w:p>
    <w:p w14:paraId="1AE8888F" w14:textId="0122FB92" w:rsidR="000C0BEC" w:rsidRPr="000C0BEC" w:rsidRDefault="000C0BEC" w:rsidP="006A3C6A">
      <w:pPr>
        <w:rPr>
          <w:rFonts w:ascii="Arial" w:hAnsi="Arial" w:cs="Arial"/>
          <w:b/>
          <w:sz w:val="28"/>
          <w:szCs w:val="28"/>
        </w:rPr>
      </w:pPr>
      <w:r w:rsidRPr="000C0BEC">
        <w:rPr>
          <w:rFonts w:ascii="Arial" w:hAnsi="Arial" w:cs="Arial"/>
          <w:b/>
          <w:sz w:val="28"/>
          <w:szCs w:val="28"/>
        </w:rPr>
        <w:t>Contractor Personal Change Process</w:t>
      </w:r>
    </w:p>
    <w:p w14:paraId="4B9D9531" w14:textId="77777777" w:rsidR="000C0BEC" w:rsidRDefault="000C0BEC" w:rsidP="006A3C6A">
      <w:pPr>
        <w:rPr>
          <w:rFonts w:ascii="Arial" w:hAnsi="Arial" w:cs="Arial"/>
          <w:b/>
        </w:rPr>
      </w:pPr>
    </w:p>
    <w:p w14:paraId="58449628" w14:textId="65CB8441" w:rsidR="006A3C6A" w:rsidRPr="006B2A61" w:rsidRDefault="006A3C6A" w:rsidP="006A3C6A">
      <w:pPr>
        <w:rPr>
          <w:rFonts w:ascii="Arial" w:hAnsi="Arial" w:cs="Arial"/>
          <w:b/>
        </w:rPr>
      </w:pPr>
      <w:r w:rsidRPr="006B2A61">
        <w:rPr>
          <w:rFonts w:ascii="Arial" w:hAnsi="Arial" w:cs="Arial"/>
          <w:b/>
        </w:rPr>
        <w:t>Society Contractor Policy</w:t>
      </w:r>
    </w:p>
    <w:p w14:paraId="1955F845" w14:textId="77777777" w:rsidR="006A3C6A" w:rsidRPr="006B2A61" w:rsidRDefault="006A3C6A" w:rsidP="006A3C6A">
      <w:pPr>
        <w:rPr>
          <w:rFonts w:ascii="Arial" w:hAnsi="Arial" w:cs="Arial"/>
        </w:rPr>
      </w:pPr>
      <w:r w:rsidRPr="006B2A61">
        <w:rPr>
          <w:rFonts w:ascii="Arial" w:hAnsi="Arial" w:cs="Arial"/>
        </w:rPr>
        <w:t>All contractors must be onboarded and managed using the Society Contractor Management Processes.</w:t>
      </w:r>
    </w:p>
    <w:p w14:paraId="122233A1" w14:textId="77777777" w:rsidR="006A3C6A" w:rsidRPr="006B2A61" w:rsidRDefault="006A3C6A" w:rsidP="006A3C6A">
      <w:pPr>
        <w:rPr>
          <w:rFonts w:ascii="Arial" w:hAnsi="Arial" w:cs="Arial"/>
        </w:rPr>
      </w:pPr>
      <w:r w:rsidRPr="006B2A61">
        <w:rPr>
          <w:rFonts w:ascii="Arial" w:hAnsi="Arial" w:cs="Arial"/>
        </w:rPr>
        <w:t>No contractor can be engaged, extended or terminated without following these processes.</w:t>
      </w:r>
    </w:p>
    <w:p w14:paraId="452362AF" w14:textId="77777777" w:rsidR="006A3C6A" w:rsidRDefault="006A3C6A" w:rsidP="006A3C6A">
      <w:pPr>
        <w:rPr>
          <w:rFonts w:ascii="Arial" w:hAnsi="Arial" w:cs="Arial"/>
        </w:rPr>
      </w:pPr>
      <w:r w:rsidRPr="006B2A61">
        <w:rPr>
          <w:rFonts w:ascii="Arial" w:hAnsi="Arial" w:cs="Arial"/>
        </w:rPr>
        <w:t xml:space="preserve">Active Directory (AD) accounts are auto managed by the creation and accurate maintenance of the IFS contractor record, which </w:t>
      </w:r>
      <w:r>
        <w:rPr>
          <w:rFonts w:ascii="Arial" w:hAnsi="Arial" w:cs="Arial"/>
        </w:rPr>
        <w:t>enables</w:t>
      </w:r>
      <w:r w:rsidRPr="006B2A61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D</w:t>
      </w:r>
      <w:r w:rsidRPr="006B2A61">
        <w:rPr>
          <w:rFonts w:ascii="Arial" w:hAnsi="Arial" w:cs="Arial"/>
        </w:rPr>
        <w:t xml:space="preserve"> account creation, extension, disabling and deletion.</w:t>
      </w:r>
    </w:p>
    <w:p w14:paraId="798D9A14" w14:textId="77777777" w:rsidR="006A3C6A" w:rsidRDefault="006A3C6A" w:rsidP="006A3C6A">
      <w:pPr>
        <w:rPr>
          <w:rFonts w:ascii="Arial" w:hAnsi="Arial" w:cs="Arial"/>
        </w:rPr>
      </w:pPr>
    </w:p>
    <w:p w14:paraId="485CEE8C" w14:textId="77777777" w:rsidR="006A3C6A" w:rsidRPr="00852350" w:rsidRDefault="006A3C6A" w:rsidP="006A3C6A">
      <w:pPr>
        <w:rPr>
          <w:rFonts w:ascii="Arial" w:hAnsi="Arial" w:cs="Arial"/>
          <w:b/>
        </w:rPr>
      </w:pPr>
      <w:r w:rsidRPr="00852350">
        <w:rPr>
          <w:rFonts w:ascii="Arial" w:hAnsi="Arial" w:cs="Arial"/>
          <w:b/>
        </w:rPr>
        <w:t>Contractor Types</w:t>
      </w:r>
    </w:p>
    <w:p w14:paraId="01EB7B0A" w14:textId="492FFBE7" w:rsidR="006A3C6A" w:rsidRPr="00852350" w:rsidRDefault="006A3C6A" w:rsidP="00D90DB0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Always check the contractor type so you know what process to follow, what information is required and what checks to make.</w:t>
      </w:r>
      <w:r w:rsidRPr="00852350">
        <w:rPr>
          <w:rFonts w:ascii="Arial" w:hAnsi="Arial" w:cs="Arial"/>
          <w:b/>
          <w:color w:val="FF0000"/>
        </w:rPr>
        <w:t xml:space="preserve"> </w:t>
      </w:r>
    </w:p>
    <w:p w14:paraId="640694D8" w14:textId="77777777" w:rsidR="00863A22" w:rsidRDefault="00863A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CBA4F9F" w14:textId="028D57D7" w:rsidR="006A3C6A" w:rsidRDefault="006A3C6A">
      <w:pPr>
        <w:rPr>
          <w:rFonts w:ascii="Arial" w:hAnsi="Arial" w:cs="Arial"/>
          <w:b/>
        </w:rPr>
      </w:pPr>
    </w:p>
    <w:p w14:paraId="036F74C1" w14:textId="7D5882CB" w:rsidR="006A3C6A" w:rsidRPr="006B2A61" w:rsidRDefault="006A3C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Process Overview</w:t>
      </w:r>
    </w:p>
    <w:p w14:paraId="6D3E01E2" w14:textId="7AD98A8D" w:rsidR="008B1B85" w:rsidRDefault="008B1B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Society does not have the same requirement to hold personal information on a contractor that it does for an employee.  However, as a manager you </w:t>
      </w:r>
      <w:r w:rsidR="009023B4">
        <w:rPr>
          <w:rFonts w:ascii="Arial" w:hAnsi="Arial" w:cs="Arial"/>
        </w:rPr>
        <w:t xml:space="preserve">are required </w:t>
      </w:r>
      <w:r>
        <w:rPr>
          <w:rFonts w:ascii="Arial" w:hAnsi="Arial" w:cs="Arial"/>
        </w:rPr>
        <w:t>to maintain accurate personal contact information in IFS for direct contractors and those under a Personal Service Company (PSC).</w:t>
      </w:r>
    </w:p>
    <w:p w14:paraId="6C7F9C15" w14:textId="61F77485" w:rsidR="008B1B85" w:rsidRDefault="008B1B85">
      <w:pPr>
        <w:rPr>
          <w:rFonts w:ascii="Arial" w:hAnsi="Arial" w:cs="Arial"/>
        </w:rPr>
      </w:pPr>
      <w:r>
        <w:rPr>
          <w:rFonts w:ascii="Arial" w:hAnsi="Arial" w:cs="Arial"/>
        </w:rPr>
        <w:t>The guidance below will help you to submit a personal change request.</w:t>
      </w:r>
    </w:p>
    <w:p w14:paraId="485D5400" w14:textId="7EDB26B2" w:rsidR="00D814A4" w:rsidRDefault="00D814A4">
      <w:pPr>
        <w:rPr>
          <w:rFonts w:ascii="Arial" w:hAnsi="Arial" w:cs="Arial"/>
        </w:rPr>
      </w:pPr>
      <w:r>
        <w:rPr>
          <w:rFonts w:ascii="Arial" w:hAnsi="Arial" w:cs="Arial"/>
        </w:rPr>
        <w:t>The contractor personal change process applies to the following.</w:t>
      </w:r>
    </w:p>
    <w:p w14:paraId="7E440E86" w14:textId="56DCA438" w:rsidR="00D814A4" w:rsidRPr="00D814A4" w:rsidRDefault="00D814A4" w:rsidP="006B59D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D814A4">
        <w:rPr>
          <w:rFonts w:ascii="Arial" w:hAnsi="Arial" w:cs="Arial"/>
        </w:rPr>
        <w:t>Change of name</w:t>
      </w:r>
      <w:r>
        <w:rPr>
          <w:rFonts w:ascii="Arial" w:hAnsi="Arial" w:cs="Arial"/>
        </w:rPr>
        <w:t>.</w:t>
      </w:r>
    </w:p>
    <w:p w14:paraId="627829C7" w14:textId="2B682EEA" w:rsidR="00D814A4" w:rsidRPr="00D814A4" w:rsidRDefault="00D814A4" w:rsidP="006B59D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D814A4">
        <w:rPr>
          <w:rFonts w:ascii="Arial" w:hAnsi="Arial" w:cs="Arial"/>
        </w:rPr>
        <w:t>Change of address.</w:t>
      </w:r>
    </w:p>
    <w:p w14:paraId="04E82F93" w14:textId="359D3F1E" w:rsidR="00D814A4" w:rsidRDefault="00D814A4" w:rsidP="006B59D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D814A4">
        <w:rPr>
          <w:rFonts w:ascii="Arial" w:hAnsi="Arial" w:cs="Arial"/>
        </w:rPr>
        <w:t>Contact details – email address, phone numbers.</w:t>
      </w:r>
    </w:p>
    <w:p w14:paraId="6C8B3F2F" w14:textId="51E2C99C" w:rsidR="00D814A4" w:rsidRDefault="00D814A4" w:rsidP="006B59D2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Next of kin.</w:t>
      </w:r>
    </w:p>
    <w:p w14:paraId="045D407D" w14:textId="087FB496" w:rsidR="00D814A4" w:rsidRDefault="00D814A4" w:rsidP="00D814A4">
      <w:pPr>
        <w:pStyle w:val="NoSpacing"/>
        <w:rPr>
          <w:rFonts w:ascii="Arial" w:hAnsi="Arial" w:cs="Arial"/>
        </w:rPr>
      </w:pPr>
    </w:p>
    <w:p w14:paraId="263F824F" w14:textId="09239F6D" w:rsidR="00D814A4" w:rsidRDefault="00D814A4" w:rsidP="00D814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Not all personal details are applicable to all contractor types.</w:t>
      </w:r>
      <w:r w:rsidR="00352489">
        <w:rPr>
          <w:rFonts w:ascii="Arial" w:hAnsi="Arial" w:cs="Arial"/>
        </w:rPr>
        <w:t xml:space="preserve">  For a direct contractor, all personal details are applicable.  For all other contractor types, the name is applicable, with other personal information optional but recommended.</w:t>
      </w:r>
    </w:p>
    <w:p w14:paraId="699F2E2E" w14:textId="77777777" w:rsidR="00D814A4" w:rsidRPr="00D814A4" w:rsidRDefault="00D814A4" w:rsidP="00D814A4">
      <w:pPr>
        <w:pStyle w:val="NoSpacing"/>
        <w:rPr>
          <w:rFonts w:ascii="Arial" w:hAnsi="Arial" w:cs="Arial"/>
        </w:rPr>
      </w:pPr>
    </w:p>
    <w:p w14:paraId="4171E7AF" w14:textId="7C9523C8" w:rsidR="00D46D83" w:rsidRDefault="00D46D8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0648EFF" w14:textId="77777777" w:rsidR="0043408E" w:rsidRDefault="0043408E" w:rsidP="00D46D83">
      <w:pPr>
        <w:rPr>
          <w:rFonts w:ascii="Arial" w:hAnsi="Arial" w:cs="Arial"/>
          <w:b/>
        </w:rPr>
      </w:pPr>
    </w:p>
    <w:p w14:paraId="658905A6" w14:textId="554D4533" w:rsidR="00D46D83" w:rsidRDefault="00D46D83" w:rsidP="00D46D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Manager Process Steps</w:t>
      </w:r>
    </w:p>
    <w:p w14:paraId="66308A12" w14:textId="77777777" w:rsidR="00D814A4" w:rsidRDefault="00D814A4" w:rsidP="00D814A4">
      <w:pPr>
        <w:pStyle w:val="NoSpacing"/>
        <w:rPr>
          <w:rFonts w:ascii="Arial" w:hAnsi="Arial" w:cs="Arial"/>
        </w:rPr>
      </w:pPr>
    </w:p>
    <w:p w14:paraId="171FE56F" w14:textId="0BC81F16" w:rsidR="00D814A4" w:rsidRDefault="00D814A4" w:rsidP="00D814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 change any of a contractor’s personal details.</w:t>
      </w:r>
    </w:p>
    <w:p w14:paraId="0437A6C7" w14:textId="77777777" w:rsidR="00D814A4" w:rsidRPr="00D814A4" w:rsidRDefault="00D814A4" w:rsidP="00D814A4">
      <w:pPr>
        <w:pStyle w:val="NoSpacing"/>
        <w:rPr>
          <w:rFonts w:ascii="Arial" w:hAnsi="Arial" w:cs="Arial"/>
        </w:rPr>
      </w:pPr>
    </w:p>
    <w:p w14:paraId="226C491A" w14:textId="135A5B37" w:rsidR="00D814A4" w:rsidRDefault="00DE3DD5" w:rsidP="00D814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Enter IFS.</w:t>
      </w:r>
    </w:p>
    <w:p w14:paraId="78D761A3" w14:textId="79C9A325" w:rsidR="00DE3DD5" w:rsidRDefault="00DE3DD5" w:rsidP="00D814A4">
      <w:pPr>
        <w:pStyle w:val="NoSpacing"/>
        <w:rPr>
          <w:rFonts w:ascii="Arial" w:hAnsi="Arial" w:cs="Arial"/>
        </w:rPr>
      </w:pPr>
    </w:p>
    <w:p w14:paraId="4784C93D" w14:textId="58D4435B" w:rsidR="00DE3DD5" w:rsidRDefault="00DE3DD5" w:rsidP="00D814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Enter the IFS contractor record.</w:t>
      </w:r>
    </w:p>
    <w:p w14:paraId="6228EB80" w14:textId="56DF677D" w:rsidR="00DE3DD5" w:rsidRDefault="00DE3DD5" w:rsidP="00D814A4">
      <w:pPr>
        <w:pStyle w:val="NoSpacing"/>
        <w:rPr>
          <w:rFonts w:ascii="Arial" w:hAnsi="Arial" w:cs="Arial"/>
        </w:rPr>
      </w:pPr>
    </w:p>
    <w:p w14:paraId="53920605" w14:textId="2D774AD2" w:rsidR="00DE3DD5" w:rsidRDefault="00DE3DD5" w:rsidP="00D814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Right click anywhere on the contractor record</w:t>
      </w:r>
      <w:r w:rsidR="00207C8C">
        <w:rPr>
          <w:rFonts w:ascii="Arial" w:hAnsi="Arial" w:cs="Arial"/>
        </w:rPr>
        <w:t>.</w:t>
      </w:r>
    </w:p>
    <w:p w14:paraId="547E328E" w14:textId="08664A61" w:rsidR="00207C8C" w:rsidRDefault="00207C8C" w:rsidP="00D814A4">
      <w:pPr>
        <w:pStyle w:val="NoSpacing"/>
        <w:rPr>
          <w:rFonts w:ascii="Arial" w:hAnsi="Arial" w:cs="Arial"/>
        </w:rPr>
      </w:pPr>
    </w:p>
    <w:p w14:paraId="47F60ABB" w14:textId="151D0C3D" w:rsidR="00207C8C" w:rsidRDefault="00207C8C" w:rsidP="00207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Select Personal Data Change.</w:t>
      </w:r>
    </w:p>
    <w:p w14:paraId="166B2ACC" w14:textId="77777777" w:rsidR="008B1B85" w:rsidRDefault="008B1B85" w:rsidP="00207C8C">
      <w:pPr>
        <w:pStyle w:val="NoSpacing"/>
        <w:rPr>
          <w:rFonts w:ascii="Arial" w:hAnsi="Arial" w:cs="Arial"/>
        </w:rPr>
      </w:pPr>
    </w:p>
    <w:p w14:paraId="245FE99B" w14:textId="6694544D" w:rsidR="00207C8C" w:rsidRDefault="00207C8C" w:rsidP="00207C8C">
      <w:pPr>
        <w:pStyle w:val="NoSpacing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372E87C" wp14:editId="4A4DC712">
            <wp:extent cx="2065928" cy="2659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2161" cy="270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92256" w14:textId="52565E43" w:rsidR="00207C8C" w:rsidRDefault="00207C8C" w:rsidP="00207C8C">
      <w:pPr>
        <w:pStyle w:val="NoSpacing"/>
        <w:rPr>
          <w:rFonts w:ascii="Arial" w:hAnsi="Arial" w:cs="Arial"/>
        </w:rPr>
      </w:pPr>
    </w:p>
    <w:p w14:paraId="566B1F15" w14:textId="6FECAF32" w:rsidR="00207C8C" w:rsidRDefault="00207C8C" w:rsidP="00207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You will enter the Personal Data Change form.</w:t>
      </w:r>
    </w:p>
    <w:p w14:paraId="660A1197" w14:textId="2B51B495" w:rsidR="00207C8C" w:rsidRDefault="00207C8C" w:rsidP="00207C8C">
      <w:pPr>
        <w:pStyle w:val="NoSpacing"/>
        <w:rPr>
          <w:rFonts w:ascii="Arial" w:hAnsi="Arial" w:cs="Arial"/>
        </w:rPr>
      </w:pPr>
    </w:p>
    <w:p w14:paraId="32BB608D" w14:textId="259882C7" w:rsidR="00207C8C" w:rsidRDefault="00207C8C" w:rsidP="00DD3906">
      <w:pPr>
        <w:rPr>
          <w:rFonts w:ascii="Arial" w:hAnsi="Arial" w:cs="Arial"/>
        </w:rPr>
      </w:pPr>
      <w:r>
        <w:rPr>
          <w:rFonts w:ascii="Arial" w:hAnsi="Arial" w:cs="Arial"/>
        </w:rPr>
        <w:t>A change reference number will be automatically created</w:t>
      </w:r>
      <w:r w:rsidR="008D590A">
        <w:rPr>
          <w:rFonts w:ascii="Arial" w:hAnsi="Arial" w:cs="Arial"/>
        </w:rPr>
        <w:t>,</w:t>
      </w:r>
      <w:r w:rsidR="00DD3906">
        <w:rPr>
          <w:rFonts w:ascii="Arial" w:hAnsi="Arial" w:cs="Arial"/>
        </w:rPr>
        <w:t xml:space="preserve"> and the request status will currently show as blank.</w:t>
      </w:r>
    </w:p>
    <w:p w14:paraId="4A54C141" w14:textId="402C9FB3" w:rsidR="00207C8C" w:rsidRDefault="00207C8C" w:rsidP="00207C8C">
      <w:pPr>
        <w:pStyle w:val="NoSpacing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CB77513" wp14:editId="60E1B054">
            <wp:extent cx="1752600" cy="60690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7312" cy="61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778A3" w14:textId="52DBBA30" w:rsidR="008A537E" w:rsidRDefault="008A537E" w:rsidP="00207C8C">
      <w:pPr>
        <w:pStyle w:val="NoSpacing"/>
        <w:rPr>
          <w:rFonts w:ascii="Arial" w:hAnsi="Arial" w:cs="Arial"/>
        </w:rPr>
      </w:pPr>
    </w:p>
    <w:p w14:paraId="0FB32700" w14:textId="423D4A72" w:rsidR="008A537E" w:rsidRDefault="008A537E" w:rsidP="00207C8C">
      <w:pPr>
        <w:pStyle w:val="NoSpacing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45DD526" wp14:editId="05302044">
            <wp:extent cx="1234440" cy="350841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67058" cy="36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E1CF3" w14:textId="77777777" w:rsidR="00207C8C" w:rsidRDefault="00207C8C" w:rsidP="00207C8C">
      <w:pPr>
        <w:pStyle w:val="NoSpacing"/>
        <w:rPr>
          <w:rFonts w:ascii="Arial" w:hAnsi="Arial" w:cs="Arial"/>
        </w:rPr>
      </w:pPr>
    </w:p>
    <w:p w14:paraId="5D7BD299" w14:textId="051E898A" w:rsidR="00207C8C" w:rsidRDefault="00207C8C" w:rsidP="00207C8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Each type of personal change is allocated a separate tab.  Click on the tab that contains the details that you want to change.</w:t>
      </w:r>
    </w:p>
    <w:p w14:paraId="0AE222E3" w14:textId="3BC44C64" w:rsidR="00207C8C" w:rsidRDefault="00207C8C" w:rsidP="00207C8C">
      <w:pPr>
        <w:pStyle w:val="NoSpacing"/>
        <w:rPr>
          <w:rFonts w:ascii="Arial" w:hAnsi="Arial" w:cs="Arial"/>
        </w:rPr>
      </w:pPr>
    </w:p>
    <w:p w14:paraId="74B35E3C" w14:textId="0E3C32CF" w:rsidR="00207C8C" w:rsidRDefault="00207C8C" w:rsidP="00207C8C">
      <w:pPr>
        <w:pStyle w:val="NoSpacing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675D5DD" wp14:editId="7B761CE9">
            <wp:extent cx="5731510" cy="2095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35EAC" w14:textId="01A89762" w:rsidR="00207C8C" w:rsidRPr="00207C8C" w:rsidRDefault="00207C8C" w:rsidP="00207C8C">
      <w:pPr>
        <w:pStyle w:val="NoSpacing"/>
        <w:rPr>
          <w:rFonts w:ascii="Arial" w:hAnsi="Arial" w:cs="Arial"/>
        </w:rPr>
      </w:pPr>
    </w:p>
    <w:p w14:paraId="2F1CDF20" w14:textId="3C3A411A" w:rsidR="00207C8C" w:rsidRDefault="00E2272B">
      <w:pPr>
        <w:rPr>
          <w:rFonts w:ascii="Arial" w:hAnsi="Arial" w:cs="Arial"/>
        </w:rPr>
      </w:pPr>
      <w:r>
        <w:rPr>
          <w:rFonts w:ascii="Arial" w:hAnsi="Arial" w:cs="Arial"/>
        </w:rPr>
        <w:t>The Current Data section is the information currently in the IFS contractor record.</w:t>
      </w:r>
    </w:p>
    <w:p w14:paraId="39ACC543" w14:textId="527E78F8" w:rsidR="00E2272B" w:rsidRDefault="00E2272B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8F3A406" wp14:editId="6C2EA1AB">
            <wp:extent cx="5731510" cy="1704975"/>
            <wp:effectExtent l="0" t="0" r="254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33E80" w14:textId="0EC6F192" w:rsidR="00E2272B" w:rsidRDefault="00E227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Enter the new information in the New Data section, ensuring that all fields are completed.  Ensure that all information is entered correctly, 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>, spelling and capitalisation</w:t>
      </w:r>
      <w:r w:rsidR="00BB2B76">
        <w:rPr>
          <w:rFonts w:ascii="Arial" w:hAnsi="Arial" w:cs="Arial"/>
        </w:rPr>
        <w:t>, as this automatically populates the relevant fields in the IFS contractor record.</w:t>
      </w:r>
    </w:p>
    <w:p w14:paraId="5D4A61AC" w14:textId="7E4797CD" w:rsidR="00E2272B" w:rsidRDefault="00BB2B76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B9798D9" wp14:editId="70F88665">
            <wp:extent cx="5731510" cy="852170"/>
            <wp:effectExtent l="0" t="0" r="254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7753D" w14:textId="54B95F1D" w:rsidR="004D448D" w:rsidRDefault="00F3720C">
      <w:pPr>
        <w:rPr>
          <w:rFonts w:ascii="Arial" w:hAnsi="Arial" w:cs="Arial"/>
        </w:rPr>
      </w:pPr>
      <w:r>
        <w:rPr>
          <w:rFonts w:ascii="Arial" w:hAnsi="Arial" w:cs="Arial"/>
        </w:rPr>
        <w:t>Unlike employment data changes where the effective date (‘Valid From’) must always be a Sunday, any Valid From date can be selected for any personal change.</w:t>
      </w:r>
      <w:r w:rsidR="004D448D">
        <w:rPr>
          <w:rFonts w:ascii="Arial" w:hAnsi="Arial" w:cs="Arial"/>
        </w:rPr>
        <w:t xml:space="preserve">  You will normally enter an effective date that has been indicated by the contractor.</w:t>
      </w:r>
    </w:p>
    <w:p w14:paraId="6682ACAE" w14:textId="32FCFC46" w:rsidR="004D448D" w:rsidRDefault="004D448D" w:rsidP="00064B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are submitting a change of name (marriage, divorce, deed poll etc), take a copy of the proof of name change document, and sign &amp; date the copy to confirm that you have seen the original.  Attach this in the Documents box </w:t>
      </w:r>
      <w:r w:rsidR="0029339A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Attachments, and it will be submitted as part of the change request.</w:t>
      </w:r>
    </w:p>
    <w:p w14:paraId="66578445" w14:textId="1DC782DB" w:rsidR="0029339A" w:rsidRDefault="0029339A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9F3BE70" wp14:editId="4A1B5C94">
            <wp:extent cx="3185160" cy="93550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1070" cy="948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8AD42" w14:textId="1C8DA6DE" w:rsidR="004D448D" w:rsidRDefault="004D44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proof of name change is required to update the valid right to work proof held on IFS for direct and PSC contractors.  The proof of name change document is </w:t>
      </w:r>
      <w:r w:rsidRPr="004D448D">
        <w:rPr>
          <w:rFonts w:ascii="Arial" w:hAnsi="Arial" w:cs="Arial"/>
          <w:b/>
        </w:rPr>
        <w:t>not</w:t>
      </w:r>
      <w:r>
        <w:rPr>
          <w:rFonts w:ascii="Arial" w:hAnsi="Arial" w:cs="Arial"/>
        </w:rPr>
        <w:t xml:space="preserve"> required for an agency or service contractor.</w:t>
      </w:r>
    </w:p>
    <w:p w14:paraId="65FE2EAA" w14:textId="5DA814F0" w:rsidR="00F3720C" w:rsidRDefault="00F3720C">
      <w:pPr>
        <w:rPr>
          <w:rFonts w:ascii="Arial" w:hAnsi="Arial" w:cs="Arial"/>
        </w:rPr>
      </w:pPr>
      <w:r>
        <w:rPr>
          <w:rFonts w:ascii="Arial" w:hAnsi="Arial" w:cs="Arial"/>
        </w:rPr>
        <w:t>Click on the Save icon</w:t>
      </w:r>
      <w:r w:rsidR="00D46D83">
        <w:rPr>
          <w:rFonts w:ascii="Arial" w:hAnsi="Arial" w:cs="Arial"/>
        </w:rPr>
        <w:t xml:space="preserve"> </w:t>
      </w:r>
      <w:r w:rsidR="00D46D83">
        <w:rPr>
          <w:noProof/>
        </w:rPr>
        <w:drawing>
          <wp:inline distT="0" distB="0" distL="0" distR="0" wp14:anchorId="599BF696" wp14:editId="4F4FB21B">
            <wp:extent cx="323850" cy="257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6D83">
        <w:rPr>
          <w:rFonts w:ascii="Arial" w:hAnsi="Arial" w:cs="Arial"/>
        </w:rPr>
        <w:t xml:space="preserve"> .</w:t>
      </w:r>
    </w:p>
    <w:p w14:paraId="73BFAFEC" w14:textId="782EC6A3" w:rsidR="00E2272B" w:rsidRDefault="00F3720C">
      <w:pPr>
        <w:rPr>
          <w:rFonts w:ascii="Arial" w:hAnsi="Arial" w:cs="Arial"/>
        </w:rPr>
      </w:pPr>
      <w:r>
        <w:rPr>
          <w:rFonts w:ascii="Arial" w:hAnsi="Arial" w:cs="Arial"/>
        </w:rPr>
        <w:t>Right click and select Send for Approval.</w:t>
      </w:r>
    </w:p>
    <w:p w14:paraId="6AA3E2F9" w14:textId="5B8927F4" w:rsidR="00F3720C" w:rsidRDefault="00F3720C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37CEA477" wp14:editId="3F9B8113">
            <wp:extent cx="1386840" cy="1865436"/>
            <wp:effectExtent l="0" t="0" r="381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96158" cy="187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E6B75" w14:textId="6DF03162" w:rsidR="00060BB2" w:rsidRDefault="00060BB2">
      <w:pPr>
        <w:rPr>
          <w:rFonts w:ascii="Arial" w:hAnsi="Arial" w:cs="Arial"/>
        </w:rPr>
      </w:pPr>
      <w:r>
        <w:rPr>
          <w:rFonts w:ascii="Arial" w:hAnsi="Arial" w:cs="Arial"/>
        </w:rPr>
        <w:t>You will know that the request has been successfully submitted when the Status on the top row of the change form changes from blank to Pending Approval.</w:t>
      </w:r>
      <w:r w:rsidR="00F57689">
        <w:rPr>
          <w:rFonts w:ascii="Arial" w:hAnsi="Arial" w:cs="Arial"/>
        </w:rPr>
        <w:t xml:space="preserve">  You can check the status of the request at any time by selecting the Status tab.</w:t>
      </w:r>
    </w:p>
    <w:p w14:paraId="469BB90E" w14:textId="69C63242" w:rsidR="00060BB2" w:rsidRDefault="00060BB2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2DE0431" wp14:editId="022CC365">
            <wp:extent cx="1546860" cy="419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97448" cy="43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AB065" w14:textId="77777777" w:rsidR="008B1B85" w:rsidRDefault="008B1B85" w:rsidP="008B1B85">
      <w:pPr>
        <w:rPr>
          <w:rFonts w:ascii="Arial" w:hAnsi="Arial" w:cs="Arial"/>
        </w:rPr>
      </w:pPr>
      <w:r>
        <w:rPr>
          <w:rFonts w:ascii="Arial" w:hAnsi="Arial" w:cs="Arial"/>
        </w:rPr>
        <w:t>Personal data changes do not require next level manager approval, so the request is automatically routed to the PSG Admin team for processing.</w:t>
      </w:r>
    </w:p>
    <w:p w14:paraId="73830BDA" w14:textId="77777777" w:rsidR="008B1B85" w:rsidRDefault="008B1B85">
      <w:pPr>
        <w:rPr>
          <w:rFonts w:ascii="Arial" w:hAnsi="Arial" w:cs="Arial"/>
        </w:rPr>
      </w:pPr>
    </w:p>
    <w:p w14:paraId="304E3E28" w14:textId="77777777" w:rsidR="002104C7" w:rsidRDefault="002104C7" w:rsidP="002104C7">
      <w:pPr>
        <w:jc w:val="center"/>
        <w:rPr>
          <w:rStyle w:val="Hyperlink"/>
          <w:rFonts w:ascii="Arial" w:eastAsia="Times New Roman" w:hAnsi="Arial" w:cs="Arial"/>
          <w:b/>
          <w:i/>
          <w:color w:val="C4BC96" w:themeColor="background2" w:themeShade="BF"/>
          <w:sz w:val="18"/>
          <w:szCs w:val="18"/>
          <w:u w:val="none"/>
        </w:rPr>
      </w:pPr>
      <w:r w:rsidRPr="00145363">
        <w:rPr>
          <w:rStyle w:val="Hyperlink"/>
          <w:rFonts w:ascii="Arial" w:eastAsia="Times New Roman" w:hAnsi="Arial" w:cs="Arial"/>
          <w:b/>
          <w:i/>
          <w:color w:val="C4BC96" w:themeColor="background2" w:themeShade="BF"/>
          <w:sz w:val="18"/>
          <w:szCs w:val="18"/>
          <w:u w:val="none"/>
        </w:rPr>
        <w:t xml:space="preserve">END OF </w:t>
      </w:r>
      <w:r>
        <w:rPr>
          <w:rStyle w:val="Hyperlink"/>
          <w:rFonts w:ascii="Arial" w:eastAsia="Times New Roman" w:hAnsi="Arial" w:cs="Arial"/>
          <w:b/>
          <w:i/>
          <w:color w:val="C4BC96" w:themeColor="background2" w:themeShade="BF"/>
          <w:sz w:val="18"/>
          <w:szCs w:val="18"/>
          <w:u w:val="none"/>
        </w:rPr>
        <w:t>PROCESS</w:t>
      </w:r>
    </w:p>
    <w:p w14:paraId="44B34904" w14:textId="77777777" w:rsidR="002104C7" w:rsidRDefault="002104C7" w:rsidP="002104C7">
      <w:pPr>
        <w:spacing w:after="160" w:line="259" w:lineRule="auto"/>
        <w:rPr>
          <w:rStyle w:val="Hyperlink"/>
          <w:rFonts w:ascii="Arial" w:eastAsia="Times New Roman" w:hAnsi="Arial" w:cs="Arial"/>
          <w:b/>
          <w:i/>
          <w:color w:val="C4BC96" w:themeColor="background2" w:themeShade="BF"/>
          <w:sz w:val="18"/>
          <w:szCs w:val="18"/>
          <w:u w:val="none"/>
        </w:rPr>
      </w:pPr>
      <w:r>
        <w:rPr>
          <w:rStyle w:val="Hyperlink"/>
          <w:rFonts w:ascii="Arial" w:eastAsia="Times New Roman" w:hAnsi="Arial" w:cs="Arial"/>
          <w:b/>
          <w:i/>
          <w:color w:val="C4BC96" w:themeColor="background2" w:themeShade="BF"/>
          <w:sz w:val="18"/>
          <w:szCs w:val="18"/>
          <w:u w:val="none"/>
        </w:rPr>
        <w:br w:type="page"/>
      </w:r>
    </w:p>
    <w:p w14:paraId="62DE769F" w14:textId="77777777" w:rsidR="008E34DA" w:rsidRDefault="008E34DA" w:rsidP="002104C7">
      <w:pPr>
        <w:rPr>
          <w:rFonts w:ascii="Arial" w:hAnsi="Arial" w:cs="Arial"/>
          <w:b/>
          <w:sz w:val="32"/>
          <w:szCs w:val="32"/>
        </w:rPr>
      </w:pPr>
    </w:p>
    <w:p w14:paraId="2D04F90B" w14:textId="0740FAB4" w:rsidR="002104C7" w:rsidRPr="005F789E" w:rsidRDefault="002104C7" w:rsidP="002104C7">
      <w:pPr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sz w:val="32"/>
          <w:szCs w:val="32"/>
        </w:rPr>
        <w:t>Document Control</w:t>
      </w:r>
    </w:p>
    <w:p w14:paraId="32D2E5A0" w14:textId="77777777" w:rsidR="002104C7" w:rsidRPr="005F789E" w:rsidRDefault="002104C7" w:rsidP="002104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60"/>
        <w:gridCol w:w="5977"/>
      </w:tblGrid>
      <w:tr w:rsidR="002104C7" w:rsidRPr="005F789E" w14:paraId="5A719A9E" w14:textId="77777777" w:rsidTr="00E9491B">
        <w:tc>
          <w:tcPr>
            <w:tcW w:w="2660" w:type="dxa"/>
            <w:shd w:val="clear" w:color="auto" w:fill="E6E6E6"/>
          </w:tcPr>
          <w:p w14:paraId="5FC001AA" w14:textId="77777777" w:rsidR="002104C7" w:rsidRPr="008E34DA" w:rsidRDefault="002104C7" w:rsidP="00E949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E34D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Document Version</w:t>
            </w:r>
          </w:p>
        </w:tc>
        <w:tc>
          <w:tcPr>
            <w:tcW w:w="5977" w:type="dxa"/>
            <w:shd w:val="clear" w:color="auto" w:fill="auto"/>
          </w:tcPr>
          <w:p w14:paraId="640CCF17" w14:textId="090D3AF0" w:rsidR="002104C7" w:rsidRPr="008E34DA" w:rsidRDefault="008E34DA" w:rsidP="00E9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</w:t>
            </w:r>
          </w:p>
        </w:tc>
      </w:tr>
      <w:tr w:rsidR="002104C7" w:rsidRPr="005F789E" w14:paraId="2B1471CA" w14:textId="77777777" w:rsidTr="00E9491B">
        <w:tc>
          <w:tcPr>
            <w:tcW w:w="2660" w:type="dxa"/>
            <w:shd w:val="clear" w:color="auto" w:fill="E6E6E6"/>
          </w:tcPr>
          <w:p w14:paraId="53458380" w14:textId="77777777" w:rsidR="002104C7" w:rsidRPr="008E34DA" w:rsidRDefault="002104C7" w:rsidP="00E949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E34D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Process Owner</w:t>
            </w:r>
          </w:p>
        </w:tc>
        <w:tc>
          <w:tcPr>
            <w:tcW w:w="5977" w:type="dxa"/>
            <w:shd w:val="clear" w:color="auto" w:fill="auto"/>
          </w:tcPr>
          <w:p w14:paraId="2CD2B91E" w14:textId="36FE1F71" w:rsidR="002104C7" w:rsidRPr="008E34DA" w:rsidRDefault="008E34DA" w:rsidP="00E9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Aly Hull</w:t>
            </w:r>
          </w:p>
        </w:tc>
      </w:tr>
      <w:tr w:rsidR="002104C7" w:rsidRPr="005F789E" w14:paraId="1CE5CCAA" w14:textId="77777777" w:rsidTr="00E9491B">
        <w:tc>
          <w:tcPr>
            <w:tcW w:w="2660" w:type="dxa"/>
            <w:shd w:val="clear" w:color="auto" w:fill="E6E6E6"/>
          </w:tcPr>
          <w:p w14:paraId="4A5E2D92" w14:textId="77777777" w:rsidR="002104C7" w:rsidRPr="008E34DA" w:rsidRDefault="002104C7" w:rsidP="00E949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E34D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Document Maintainer</w:t>
            </w:r>
          </w:p>
        </w:tc>
        <w:tc>
          <w:tcPr>
            <w:tcW w:w="5977" w:type="dxa"/>
            <w:shd w:val="clear" w:color="auto" w:fill="auto"/>
          </w:tcPr>
          <w:p w14:paraId="1A07160E" w14:textId="784754C7" w:rsidR="002104C7" w:rsidRPr="008E34DA" w:rsidRDefault="008E34DA" w:rsidP="00E9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Aly Hull</w:t>
            </w:r>
          </w:p>
        </w:tc>
      </w:tr>
      <w:tr w:rsidR="002104C7" w:rsidRPr="005F789E" w14:paraId="7DF37616" w14:textId="77777777" w:rsidTr="00E9491B">
        <w:tc>
          <w:tcPr>
            <w:tcW w:w="2660" w:type="dxa"/>
            <w:shd w:val="clear" w:color="auto" w:fill="E6E6E6"/>
          </w:tcPr>
          <w:p w14:paraId="36E9445D" w14:textId="77777777" w:rsidR="002104C7" w:rsidRPr="008E34DA" w:rsidRDefault="002104C7" w:rsidP="00E949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E34D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 Last Updated</w:t>
            </w:r>
          </w:p>
        </w:tc>
        <w:tc>
          <w:tcPr>
            <w:tcW w:w="5977" w:type="dxa"/>
            <w:shd w:val="clear" w:color="auto" w:fill="auto"/>
          </w:tcPr>
          <w:p w14:paraId="2DF07CE0" w14:textId="0C44AD3A" w:rsidR="002104C7" w:rsidRPr="008E34DA" w:rsidRDefault="008E34DA" w:rsidP="00E9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05/12/2019</w:t>
            </w:r>
          </w:p>
        </w:tc>
      </w:tr>
      <w:tr w:rsidR="002104C7" w:rsidRPr="005F789E" w14:paraId="25F0B482" w14:textId="77777777" w:rsidTr="00E9491B">
        <w:tc>
          <w:tcPr>
            <w:tcW w:w="2660" w:type="dxa"/>
            <w:shd w:val="clear" w:color="auto" w:fill="E6E6E6"/>
          </w:tcPr>
          <w:p w14:paraId="00062C99" w14:textId="77777777" w:rsidR="002104C7" w:rsidRPr="008E34DA" w:rsidRDefault="002104C7" w:rsidP="00E949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E34D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Last Updated By</w:t>
            </w:r>
          </w:p>
        </w:tc>
        <w:tc>
          <w:tcPr>
            <w:tcW w:w="5977" w:type="dxa"/>
            <w:shd w:val="clear" w:color="auto" w:fill="auto"/>
          </w:tcPr>
          <w:p w14:paraId="07E98DC7" w14:textId="77777777" w:rsidR="002104C7" w:rsidRPr="008E34DA" w:rsidRDefault="002104C7" w:rsidP="00E9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4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 McCreery</w:t>
            </w:r>
          </w:p>
        </w:tc>
      </w:tr>
      <w:tr w:rsidR="002104C7" w:rsidRPr="005F789E" w14:paraId="5F131C46" w14:textId="77777777" w:rsidTr="00E9491B">
        <w:tc>
          <w:tcPr>
            <w:tcW w:w="2660" w:type="dxa"/>
            <w:shd w:val="clear" w:color="auto" w:fill="E6E6E6"/>
          </w:tcPr>
          <w:p w14:paraId="1E499C9D" w14:textId="77777777" w:rsidR="002104C7" w:rsidRPr="008E34DA" w:rsidRDefault="002104C7" w:rsidP="00E949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E34D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 Next Review</w:t>
            </w:r>
          </w:p>
        </w:tc>
        <w:tc>
          <w:tcPr>
            <w:tcW w:w="5977" w:type="dxa"/>
            <w:shd w:val="clear" w:color="auto" w:fill="auto"/>
          </w:tcPr>
          <w:p w14:paraId="0909FBF2" w14:textId="3A71E50E" w:rsidR="002104C7" w:rsidRPr="008E34DA" w:rsidRDefault="008E34DA" w:rsidP="00E9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05/12/2019</w:t>
            </w:r>
          </w:p>
        </w:tc>
      </w:tr>
      <w:tr w:rsidR="002104C7" w:rsidRPr="005F789E" w14:paraId="3EB8D054" w14:textId="77777777" w:rsidTr="00E9491B">
        <w:tc>
          <w:tcPr>
            <w:tcW w:w="2660" w:type="dxa"/>
            <w:shd w:val="clear" w:color="auto" w:fill="E6E6E6"/>
          </w:tcPr>
          <w:p w14:paraId="7B308D75" w14:textId="77777777" w:rsidR="002104C7" w:rsidRPr="008E34DA" w:rsidRDefault="002104C7" w:rsidP="00E949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E34D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Document Location</w:t>
            </w:r>
          </w:p>
        </w:tc>
        <w:tc>
          <w:tcPr>
            <w:tcW w:w="5977" w:type="dxa"/>
            <w:shd w:val="clear" w:color="auto" w:fill="auto"/>
          </w:tcPr>
          <w:p w14:paraId="10AFAE27" w14:textId="77777777" w:rsidR="002104C7" w:rsidRPr="008E34DA" w:rsidRDefault="002104C7" w:rsidP="00E9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E34D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Available on colleagues connect, with master held on B drive &gt; PSG &gt; PSG Shared Area &gt; Resourcing &gt; Contractors &gt; IFS Contractors Project</w:t>
            </w:r>
          </w:p>
        </w:tc>
      </w:tr>
    </w:tbl>
    <w:p w14:paraId="531D0F44" w14:textId="77777777" w:rsidR="002104C7" w:rsidRPr="005F789E" w:rsidRDefault="002104C7" w:rsidP="002104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CDF7AFF" w14:textId="77777777" w:rsidR="002104C7" w:rsidRPr="005F789E" w:rsidRDefault="002104C7" w:rsidP="002104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47E5391" w14:textId="77777777" w:rsidR="002104C7" w:rsidRPr="005F789E" w:rsidRDefault="002104C7" w:rsidP="002104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BAB2FB0" w14:textId="3D58ADBA" w:rsidR="00DD5261" w:rsidRDefault="002104C7" w:rsidP="002104C7">
      <w:pPr>
        <w:jc w:val="center"/>
        <w:rPr>
          <w:rFonts w:ascii="Arial" w:hAnsi="Arial" w:cs="Arial"/>
          <w:b/>
          <w:sz w:val="18"/>
          <w:szCs w:val="18"/>
        </w:rPr>
      </w:pPr>
      <w:r w:rsidRPr="005F789E">
        <w:rPr>
          <w:rFonts w:ascii="Arial" w:eastAsia="Times New Roman" w:hAnsi="Arial" w:cs="Arial"/>
          <w:b/>
          <w:i/>
          <w:color w:val="808080"/>
          <w:sz w:val="16"/>
          <w:szCs w:val="16"/>
          <w:lang w:eastAsia="en-GB"/>
        </w:rPr>
        <w:t>END OF DOCUMENT</w:t>
      </w:r>
    </w:p>
    <w:sectPr w:rsidR="00DD5261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D78F7" w14:textId="77777777" w:rsidR="00D739AC" w:rsidRDefault="00D739AC" w:rsidP="000C0BEC">
      <w:pPr>
        <w:spacing w:after="0" w:line="240" w:lineRule="auto"/>
      </w:pPr>
      <w:r>
        <w:separator/>
      </w:r>
    </w:p>
  </w:endnote>
  <w:endnote w:type="continuationSeparator" w:id="0">
    <w:p w14:paraId="089FC6DB" w14:textId="77777777" w:rsidR="00D739AC" w:rsidRDefault="00D739AC" w:rsidP="000C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F5862" w14:textId="77777777" w:rsidR="00D739AC" w:rsidRDefault="00D739AC" w:rsidP="000C0BEC">
      <w:pPr>
        <w:spacing w:after="0" w:line="240" w:lineRule="auto"/>
      </w:pPr>
      <w:r>
        <w:separator/>
      </w:r>
    </w:p>
  </w:footnote>
  <w:footnote w:type="continuationSeparator" w:id="0">
    <w:p w14:paraId="3AABA91B" w14:textId="77777777" w:rsidR="00D739AC" w:rsidRDefault="00D739AC" w:rsidP="000C0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306C9" w14:textId="07CDFAB3" w:rsidR="000C0BEC" w:rsidRDefault="000C0BEC">
    <w:pPr>
      <w:pStyle w:val="Header"/>
    </w:pPr>
    <w:r>
      <w:rPr>
        <w:noProof/>
      </w:rPr>
      <w:drawing>
        <wp:inline distT="0" distB="0" distL="0" distR="0" wp14:anchorId="04176BB0" wp14:editId="118AFD6E">
          <wp:extent cx="2800350" cy="428625"/>
          <wp:effectExtent l="0" t="0" r="0" b="9525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7D40"/>
    <w:multiLevelType w:val="hybridMultilevel"/>
    <w:tmpl w:val="D04809E2"/>
    <w:lvl w:ilvl="0" w:tplc="F2928A44">
      <w:start w:val="9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24BE"/>
    <w:multiLevelType w:val="hybridMultilevel"/>
    <w:tmpl w:val="74EE57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803986"/>
    <w:multiLevelType w:val="hybridMultilevel"/>
    <w:tmpl w:val="F6745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160FB"/>
    <w:multiLevelType w:val="hybridMultilevel"/>
    <w:tmpl w:val="266672E0"/>
    <w:lvl w:ilvl="0" w:tplc="9F002A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F72"/>
    <w:rsid w:val="00024104"/>
    <w:rsid w:val="00042462"/>
    <w:rsid w:val="00043835"/>
    <w:rsid w:val="00057E91"/>
    <w:rsid w:val="00060BB2"/>
    <w:rsid w:val="00064BDC"/>
    <w:rsid w:val="00067530"/>
    <w:rsid w:val="000B29DF"/>
    <w:rsid w:val="000C0BEC"/>
    <w:rsid w:val="000C2BC2"/>
    <w:rsid w:val="000D787F"/>
    <w:rsid w:val="000F6CA5"/>
    <w:rsid w:val="00115A95"/>
    <w:rsid w:val="00181BFC"/>
    <w:rsid w:val="00182131"/>
    <w:rsid w:val="001C5CAB"/>
    <w:rsid w:val="00201ADD"/>
    <w:rsid w:val="002036C7"/>
    <w:rsid w:val="00207C8C"/>
    <w:rsid w:val="002104C7"/>
    <w:rsid w:val="00221C9C"/>
    <w:rsid w:val="002305DD"/>
    <w:rsid w:val="00237D9E"/>
    <w:rsid w:val="00240613"/>
    <w:rsid w:val="0025445A"/>
    <w:rsid w:val="0029339A"/>
    <w:rsid w:val="002A1D35"/>
    <w:rsid w:val="002A7AA4"/>
    <w:rsid w:val="002D40B6"/>
    <w:rsid w:val="00326F23"/>
    <w:rsid w:val="003301BD"/>
    <w:rsid w:val="00337633"/>
    <w:rsid w:val="003515E9"/>
    <w:rsid w:val="00352489"/>
    <w:rsid w:val="003535F9"/>
    <w:rsid w:val="003855B8"/>
    <w:rsid w:val="003D2AED"/>
    <w:rsid w:val="003E712F"/>
    <w:rsid w:val="003E7C99"/>
    <w:rsid w:val="003F02C5"/>
    <w:rsid w:val="003F67E6"/>
    <w:rsid w:val="00423F10"/>
    <w:rsid w:val="0043408E"/>
    <w:rsid w:val="00445B5C"/>
    <w:rsid w:val="0044605A"/>
    <w:rsid w:val="004522FE"/>
    <w:rsid w:val="00454FBC"/>
    <w:rsid w:val="00464AF4"/>
    <w:rsid w:val="0047533F"/>
    <w:rsid w:val="004A7384"/>
    <w:rsid w:val="004D22AE"/>
    <w:rsid w:val="004D448D"/>
    <w:rsid w:val="004D6DD3"/>
    <w:rsid w:val="00506B49"/>
    <w:rsid w:val="005274BD"/>
    <w:rsid w:val="00554FAA"/>
    <w:rsid w:val="0059094A"/>
    <w:rsid w:val="00593C8A"/>
    <w:rsid w:val="00594567"/>
    <w:rsid w:val="0059670B"/>
    <w:rsid w:val="005C3D95"/>
    <w:rsid w:val="005C4309"/>
    <w:rsid w:val="005D2E56"/>
    <w:rsid w:val="005D3B62"/>
    <w:rsid w:val="0061328E"/>
    <w:rsid w:val="00616375"/>
    <w:rsid w:val="00657767"/>
    <w:rsid w:val="00664A26"/>
    <w:rsid w:val="00672F37"/>
    <w:rsid w:val="0067325A"/>
    <w:rsid w:val="006841CA"/>
    <w:rsid w:val="006A0507"/>
    <w:rsid w:val="006A3C6A"/>
    <w:rsid w:val="006B2A61"/>
    <w:rsid w:val="006B59D2"/>
    <w:rsid w:val="006D0DDE"/>
    <w:rsid w:val="006D6DF4"/>
    <w:rsid w:val="006E66A8"/>
    <w:rsid w:val="006E7E8F"/>
    <w:rsid w:val="00713F72"/>
    <w:rsid w:val="00717B83"/>
    <w:rsid w:val="007300AC"/>
    <w:rsid w:val="007674CE"/>
    <w:rsid w:val="0077448E"/>
    <w:rsid w:val="00784DEF"/>
    <w:rsid w:val="007A37A1"/>
    <w:rsid w:val="007C1676"/>
    <w:rsid w:val="007D23E0"/>
    <w:rsid w:val="007E5A1B"/>
    <w:rsid w:val="007F16CD"/>
    <w:rsid w:val="007F2A40"/>
    <w:rsid w:val="00840B4A"/>
    <w:rsid w:val="00863A22"/>
    <w:rsid w:val="00873961"/>
    <w:rsid w:val="008A3EE1"/>
    <w:rsid w:val="008A537E"/>
    <w:rsid w:val="008B1B85"/>
    <w:rsid w:val="008D590A"/>
    <w:rsid w:val="008D5BF1"/>
    <w:rsid w:val="008E34DA"/>
    <w:rsid w:val="009023B4"/>
    <w:rsid w:val="0095443A"/>
    <w:rsid w:val="00980171"/>
    <w:rsid w:val="009900A4"/>
    <w:rsid w:val="009D4259"/>
    <w:rsid w:val="00A1768E"/>
    <w:rsid w:val="00A2357A"/>
    <w:rsid w:val="00A33DC3"/>
    <w:rsid w:val="00A546A2"/>
    <w:rsid w:val="00A60BE4"/>
    <w:rsid w:val="00A86455"/>
    <w:rsid w:val="00A94DB0"/>
    <w:rsid w:val="00AA61B1"/>
    <w:rsid w:val="00AB0DAC"/>
    <w:rsid w:val="00AB253A"/>
    <w:rsid w:val="00AD3143"/>
    <w:rsid w:val="00AF135C"/>
    <w:rsid w:val="00B43025"/>
    <w:rsid w:val="00B45798"/>
    <w:rsid w:val="00B645C4"/>
    <w:rsid w:val="00BB2B76"/>
    <w:rsid w:val="00BD0626"/>
    <w:rsid w:val="00BD348F"/>
    <w:rsid w:val="00BE780D"/>
    <w:rsid w:val="00C14462"/>
    <w:rsid w:val="00C37F4B"/>
    <w:rsid w:val="00C95A95"/>
    <w:rsid w:val="00CA33CB"/>
    <w:rsid w:val="00CB00F8"/>
    <w:rsid w:val="00CE154A"/>
    <w:rsid w:val="00D13199"/>
    <w:rsid w:val="00D21EB1"/>
    <w:rsid w:val="00D402C4"/>
    <w:rsid w:val="00D46D83"/>
    <w:rsid w:val="00D55F1E"/>
    <w:rsid w:val="00D739AC"/>
    <w:rsid w:val="00D814A4"/>
    <w:rsid w:val="00D90DB0"/>
    <w:rsid w:val="00D92869"/>
    <w:rsid w:val="00D95F28"/>
    <w:rsid w:val="00DD03F2"/>
    <w:rsid w:val="00DD264D"/>
    <w:rsid w:val="00DD3906"/>
    <w:rsid w:val="00DD5261"/>
    <w:rsid w:val="00DD7330"/>
    <w:rsid w:val="00DE3DD5"/>
    <w:rsid w:val="00E00ECB"/>
    <w:rsid w:val="00E01EF1"/>
    <w:rsid w:val="00E07DDF"/>
    <w:rsid w:val="00E137A7"/>
    <w:rsid w:val="00E1781D"/>
    <w:rsid w:val="00E2272B"/>
    <w:rsid w:val="00E42146"/>
    <w:rsid w:val="00E44CF4"/>
    <w:rsid w:val="00E4508C"/>
    <w:rsid w:val="00E61E26"/>
    <w:rsid w:val="00E7094A"/>
    <w:rsid w:val="00E912A8"/>
    <w:rsid w:val="00E92139"/>
    <w:rsid w:val="00EA3913"/>
    <w:rsid w:val="00EB786B"/>
    <w:rsid w:val="00EE3E1B"/>
    <w:rsid w:val="00EE6C58"/>
    <w:rsid w:val="00F3720C"/>
    <w:rsid w:val="00F52BBE"/>
    <w:rsid w:val="00F57689"/>
    <w:rsid w:val="00F82550"/>
    <w:rsid w:val="00FB2358"/>
    <w:rsid w:val="00FE2392"/>
    <w:rsid w:val="00FE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B7844"/>
  <w15:docId w15:val="{98E5D50B-C00F-4679-B8C6-148A0303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A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2A61"/>
    <w:pPr>
      <w:spacing w:after="0" w:line="240" w:lineRule="auto"/>
    </w:pPr>
    <w:rPr>
      <w:rFonts w:ascii="Calibri" w:hAnsi="Calibri" w:cs="Calibri"/>
      <w:lang w:eastAsia="en-GB"/>
    </w:rPr>
  </w:style>
  <w:style w:type="paragraph" w:styleId="NoSpacing">
    <w:name w:val="No Spacing"/>
    <w:uiPriority w:val="1"/>
    <w:qFormat/>
    <w:rsid w:val="00D814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1B8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241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0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BEC"/>
  </w:style>
  <w:style w:type="paragraph" w:styleId="Footer">
    <w:name w:val="footer"/>
    <w:basedOn w:val="Normal"/>
    <w:link w:val="FooterChar"/>
    <w:uiPriority w:val="99"/>
    <w:unhideWhenUsed/>
    <w:rsid w:val="000C0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</dc:creator>
  <cp:lastModifiedBy>Ali McCreery</cp:lastModifiedBy>
  <cp:revision>13</cp:revision>
  <dcterms:created xsi:type="dcterms:W3CDTF">2019-07-29T10:08:00Z</dcterms:created>
  <dcterms:modified xsi:type="dcterms:W3CDTF">2019-12-05T10:11:00Z</dcterms:modified>
</cp:coreProperties>
</file>