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C5C69" w14:textId="77777777" w:rsidR="00874BF9" w:rsidRDefault="00874BF9">
      <w:pPr>
        <w:rPr>
          <w:rFonts w:ascii="Arial" w:hAnsi="Arial" w:cs="Arial"/>
          <w:b/>
        </w:rPr>
      </w:pPr>
      <w:bookmarkStart w:id="0" w:name="_GoBack"/>
      <w:bookmarkEnd w:id="0"/>
    </w:p>
    <w:p w14:paraId="31FCF8DC" w14:textId="7DE30639" w:rsidR="00874BF9" w:rsidRPr="00874BF9" w:rsidRDefault="00874BF9">
      <w:pPr>
        <w:rPr>
          <w:rFonts w:ascii="Arial" w:hAnsi="Arial" w:cs="Arial"/>
          <w:b/>
          <w:sz w:val="28"/>
          <w:szCs w:val="28"/>
        </w:rPr>
      </w:pPr>
      <w:r w:rsidRPr="00874BF9">
        <w:rPr>
          <w:rFonts w:ascii="Arial" w:hAnsi="Arial" w:cs="Arial"/>
          <w:b/>
          <w:sz w:val="28"/>
          <w:szCs w:val="28"/>
        </w:rPr>
        <w:t>Contractor Status Review Process</w:t>
      </w:r>
    </w:p>
    <w:p w14:paraId="50276B0F" w14:textId="77777777" w:rsidR="00874BF9" w:rsidRDefault="00874BF9">
      <w:pPr>
        <w:rPr>
          <w:rFonts w:ascii="Arial" w:hAnsi="Arial" w:cs="Arial"/>
          <w:b/>
        </w:rPr>
      </w:pPr>
    </w:p>
    <w:p w14:paraId="460A25B0" w14:textId="57F01FB3" w:rsidR="00AB0DAC" w:rsidRPr="006B2A61" w:rsidRDefault="0047533F">
      <w:pPr>
        <w:rPr>
          <w:rFonts w:ascii="Arial" w:hAnsi="Arial" w:cs="Arial"/>
          <w:b/>
        </w:rPr>
      </w:pPr>
      <w:r w:rsidRPr="006B2A61">
        <w:rPr>
          <w:rFonts w:ascii="Arial" w:hAnsi="Arial" w:cs="Arial"/>
          <w:b/>
        </w:rPr>
        <w:t>Society Contractor Policy</w:t>
      </w:r>
    </w:p>
    <w:p w14:paraId="5FD53539" w14:textId="77777777" w:rsidR="0047533F" w:rsidRPr="006B2A61" w:rsidRDefault="0047533F">
      <w:pPr>
        <w:rPr>
          <w:rFonts w:ascii="Arial" w:hAnsi="Arial" w:cs="Arial"/>
        </w:rPr>
      </w:pPr>
      <w:r w:rsidRPr="006B2A61">
        <w:rPr>
          <w:rFonts w:ascii="Arial" w:hAnsi="Arial" w:cs="Arial"/>
        </w:rPr>
        <w:t>All contractors must be onboarded and managed using the Society Contractor Management Processes.</w:t>
      </w:r>
    </w:p>
    <w:p w14:paraId="1167BF06" w14:textId="77777777" w:rsidR="00AB0DAC" w:rsidRPr="006B2A61" w:rsidRDefault="00AB0DAC">
      <w:pPr>
        <w:rPr>
          <w:rFonts w:ascii="Arial" w:hAnsi="Arial" w:cs="Arial"/>
        </w:rPr>
      </w:pPr>
      <w:r w:rsidRPr="006B2A61">
        <w:rPr>
          <w:rFonts w:ascii="Arial" w:hAnsi="Arial" w:cs="Arial"/>
        </w:rPr>
        <w:t>No contractor can be engaged, extended or terminated without following these processes.</w:t>
      </w:r>
    </w:p>
    <w:p w14:paraId="5418118F" w14:textId="4A4F7E1A" w:rsidR="0047533F" w:rsidRPr="006B2A61" w:rsidRDefault="0047533F">
      <w:pPr>
        <w:rPr>
          <w:rFonts w:ascii="Arial" w:hAnsi="Arial" w:cs="Arial"/>
        </w:rPr>
      </w:pPr>
      <w:r w:rsidRPr="006B2A61">
        <w:rPr>
          <w:rFonts w:ascii="Arial" w:hAnsi="Arial" w:cs="Arial"/>
        </w:rPr>
        <w:t xml:space="preserve">Active Directory (AD) accounts are auto managed by the creation and accurate maintenance of the IFS contractor record, which </w:t>
      </w:r>
      <w:r w:rsidR="003D2AED">
        <w:rPr>
          <w:rFonts w:ascii="Arial" w:hAnsi="Arial" w:cs="Arial"/>
        </w:rPr>
        <w:t>enables</w:t>
      </w:r>
      <w:r w:rsidRPr="006B2A61">
        <w:rPr>
          <w:rFonts w:ascii="Arial" w:hAnsi="Arial" w:cs="Arial"/>
        </w:rPr>
        <w:t xml:space="preserve"> A</w:t>
      </w:r>
      <w:r w:rsidR="003D2AED">
        <w:rPr>
          <w:rFonts w:ascii="Arial" w:hAnsi="Arial" w:cs="Arial"/>
        </w:rPr>
        <w:t>D</w:t>
      </w:r>
      <w:r w:rsidRPr="006B2A61">
        <w:rPr>
          <w:rFonts w:ascii="Arial" w:hAnsi="Arial" w:cs="Arial"/>
        </w:rPr>
        <w:t xml:space="preserve"> account creation, extension, disabling and deletion.</w:t>
      </w:r>
    </w:p>
    <w:p w14:paraId="5DAB3048" w14:textId="77777777" w:rsidR="00EA1EE3" w:rsidRDefault="00EA1EE3" w:rsidP="00EA1EE3">
      <w:pPr>
        <w:rPr>
          <w:rFonts w:ascii="Arial" w:hAnsi="Arial" w:cs="Arial"/>
        </w:rPr>
      </w:pPr>
    </w:p>
    <w:p w14:paraId="0B6811D3" w14:textId="77777777" w:rsidR="00EA1EE3" w:rsidRPr="00852350" w:rsidRDefault="00EA1EE3" w:rsidP="00EA1EE3">
      <w:pPr>
        <w:rPr>
          <w:rFonts w:ascii="Arial" w:hAnsi="Arial" w:cs="Arial"/>
          <w:b/>
        </w:rPr>
      </w:pPr>
      <w:r w:rsidRPr="00852350">
        <w:rPr>
          <w:rFonts w:ascii="Arial" w:hAnsi="Arial" w:cs="Arial"/>
          <w:b/>
        </w:rPr>
        <w:t>Contractor Types</w:t>
      </w:r>
    </w:p>
    <w:p w14:paraId="777FD52D" w14:textId="1783C8F5" w:rsidR="00EA1EE3" w:rsidRDefault="00EA1EE3" w:rsidP="00EA1EE3">
      <w:pPr>
        <w:rPr>
          <w:rFonts w:ascii="Arial" w:hAnsi="Arial" w:cs="Arial"/>
        </w:rPr>
      </w:pPr>
      <w:r>
        <w:rPr>
          <w:rFonts w:ascii="Arial" w:hAnsi="Arial" w:cs="Arial"/>
        </w:rPr>
        <w:t>Always check the contractor type so you know what process to follow, what information is required and what checks to make</w:t>
      </w:r>
      <w:r w:rsidR="00D50469">
        <w:rPr>
          <w:rFonts w:ascii="Arial" w:hAnsi="Arial" w:cs="Arial"/>
        </w:rPr>
        <w:t>.</w:t>
      </w:r>
      <w:r>
        <w:rPr>
          <w:rFonts w:ascii="Arial" w:hAnsi="Arial" w:cs="Arial"/>
        </w:rPr>
        <w:br w:type="page"/>
      </w:r>
    </w:p>
    <w:p w14:paraId="0F30CE39" w14:textId="77777777" w:rsidR="00EA1EE3" w:rsidRDefault="00EA1EE3">
      <w:pPr>
        <w:rPr>
          <w:rFonts w:ascii="Arial" w:hAnsi="Arial" w:cs="Arial"/>
          <w:b/>
        </w:rPr>
      </w:pPr>
    </w:p>
    <w:p w14:paraId="1D1806D2" w14:textId="340A6E28" w:rsidR="00784DEF" w:rsidRPr="006B2A61" w:rsidRDefault="00784DEF">
      <w:pPr>
        <w:rPr>
          <w:rFonts w:ascii="Arial" w:hAnsi="Arial" w:cs="Arial"/>
          <w:b/>
        </w:rPr>
      </w:pPr>
      <w:r w:rsidRPr="006B2A61">
        <w:rPr>
          <w:rFonts w:ascii="Arial" w:hAnsi="Arial" w:cs="Arial"/>
          <w:b/>
        </w:rPr>
        <w:t>Process Overview</w:t>
      </w:r>
    </w:p>
    <w:p w14:paraId="3DCA75F0" w14:textId="76CFE250" w:rsidR="00784DEF" w:rsidRPr="006B2A61" w:rsidRDefault="00784DEF">
      <w:pPr>
        <w:rPr>
          <w:rFonts w:ascii="Arial" w:hAnsi="Arial" w:cs="Arial"/>
        </w:rPr>
      </w:pPr>
      <w:r w:rsidRPr="006B2A61">
        <w:rPr>
          <w:rFonts w:ascii="Arial" w:hAnsi="Arial" w:cs="Arial"/>
        </w:rPr>
        <w:t xml:space="preserve">The Contractor Status Review is </w:t>
      </w:r>
      <w:r w:rsidR="00672F37">
        <w:rPr>
          <w:rFonts w:ascii="Arial" w:hAnsi="Arial" w:cs="Arial"/>
        </w:rPr>
        <w:t>undertaken b</w:t>
      </w:r>
      <w:r w:rsidR="003535F9" w:rsidRPr="006B2A61">
        <w:rPr>
          <w:rFonts w:ascii="Arial" w:hAnsi="Arial" w:cs="Arial"/>
        </w:rPr>
        <w:t>y the manager of the contractor status</w:t>
      </w:r>
      <w:r w:rsidR="00E01EF1" w:rsidRPr="006B2A61">
        <w:rPr>
          <w:rFonts w:ascii="Arial" w:hAnsi="Arial" w:cs="Arial"/>
        </w:rPr>
        <w:t xml:space="preserve"> to confirm </w:t>
      </w:r>
      <w:r w:rsidRPr="006B2A61">
        <w:rPr>
          <w:rFonts w:ascii="Arial" w:hAnsi="Arial" w:cs="Arial"/>
        </w:rPr>
        <w:t>there have no major changes since contract start that could expose the Society in terms of employment law and tax.</w:t>
      </w:r>
    </w:p>
    <w:p w14:paraId="1B1B5540" w14:textId="4EA7B9EF" w:rsidR="00784DEF" w:rsidRPr="006B2A61" w:rsidRDefault="00784DEF">
      <w:pPr>
        <w:rPr>
          <w:rFonts w:ascii="Arial" w:hAnsi="Arial" w:cs="Arial"/>
        </w:rPr>
      </w:pPr>
      <w:r w:rsidRPr="006B2A61">
        <w:rPr>
          <w:rFonts w:ascii="Arial" w:hAnsi="Arial" w:cs="Arial"/>
        </w:rPr>
        <w:t>The review is every 3 months and</w:t>
      </w:r>
      <w:r w:rsidR="00672F37">
        <w:rPr>
          <w:rFonts w:ascii="Arial" w:hAnsi="Arial" w:cs="Arial"/>
        </w:rPr>
        <w:t xml:space="preserve"> will usually take </w:t>
      </w:r>
      <w:r w:rsidRPr="006B2A61">
        <w:rPr>
          <w:rFonts w:ascii="Arial" w:hAnsi="Arial" w:cs="Arial"/>
        </w:rPr>
        <w:t>no more than a few minutes to complete.</w:t>
      </w:r>
      <w:r w:rsidR="009900A4" w:rsidRPr="006B2A61">
        <w:rPr>
          <w:rFonts w:ascii="Arial" w:hAnsi="Arial" w:cs="Arial"/>
        </w:rPr>
        <w:t xml:space="preserve">   The review date in IFS is system calculated as 3 months from the original contract start, with further reviews required every 3 months after that.  If the contract is less than 3 months, the review date will default to match the contract end date.</w:t>
      </w:r>
    </w:p>
    <w:p w14:paraId="028DD7E3" w14:textId="77777777" w:rsidR="00003B50" w:rsidRDefault="00003B50">
      <w:pPr>
        <w:rPr>
          <w:rFonts w:ascii="Arial" w:hAnsi="Arial" w:cs="Arial"/>
          <w:b/>
        </w:rPr>
      </w:pPr>
    </w:p>
    <w:p w14:paraId="3361C676" w14:textId="315770C4" w:rsidR="00AA61B1" w:rsidRPr="006B2A61" w:rsidRDefault="00201ADD">
      <w:pPr>
        <w:rPr>
          <w:rFonts w:ascii="Arial" w:hAnsi="Arial" w:cs="Arial"/>
          <w:b/>
        </w:rPr>
      </w:pPr>
      <w:r w:rsidRPr="006B2A61">
        <w:rPr>
          <w:rFonts w:ascii="Arial" w:hAnsi="Arial" w:cs="Arial"/>
          <w:b/>
        </w:rPr>
        <w:t>Potential Status Changes</w:t>
      </w:r>
    </w:p>
    <w:p w14:paraId="49075B48" w14:textId="77777777" w:rsidR="00784DEF" w:rsidRPr="006B2A61" w:rsidRDefault="00784DEF">
      <w:pPr>
        <w:rPr>
          <w:rFonts w:ascii="Arial" w:hAnsi="Arial" w:cs="Arial"/>
        </w:rPr>
      </w:pPr>
      <w:r w:rsidRPr="006B2A61">
        <w:rPr>
          <w:rFonts w:ascii="Arial" w:hAnsi="Arial" w:cs="Arial"/>
        </w:rPr>
        <w:t xml:space="preserve">These </w:t>
      </w:r>
      <w:r w:rsidRPr="006B2A61">
        <w:rPr>
          <w:rFonts w:ascii="Arial" w:hAnsi="Arial" w:cs="Arial"/>
          <w:b/>
        </w:rPr>
        <w:t>changes</w:t>
      </w:r>
      <w:r w:rsidRPr="006B2A61">
        <w:rPr>
          <w:rFonts w:ascii="Arial" w:hAnsi="Arial" w:cs="Arial"/>
        </w:rPr>
        <w:t xml:space="preserve"> can include but are not limited to:-</w:t>
      </w:r>
    </w:p>
    <w:p w14:paraId="03E7E68D" w14:textId="77777777" w:rsidR="00EE3E1B" w:rsidRPr="007342C1" w:rsidRDefault="00784DEF" w:rsidP="007342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342C1">
        <w:rPr>
          <w:rFonts w:ascii="Arial" w:hAnsi="Arial" w:cs="Arial"/>
        </w:rPr>
        <w:t>Terms and conditions</w:t>
      </w:r>
      <w:r w:rsidR="00EE3E1B" w:rsidRPr="007342C1">
        <w:rPr>
          <w:rFonts w:ascii="Arial" w:hAnsi="Arial" w:cs="Arial"/>
        </w:rPr>
        <w:t xml:space="preserve">, </w:t>
      </w:r>
      <w:proofErr w:type="spellStart"/>
      <w:r w:rsidR="00EE3E1B" w:rsidRPr="007342C1">
        <w:rPr>
          <w:rFonts w:ascii="Arial" w:hAnsi="Arial" w:cs="Arial"/>
        </w:rPr>
        <w:t>eg</w:t>
      </w:r>
      <w:proofErr w:type="spellEnd"/>
      <w:r w:rsidR="00EE3E1B" w:rsidRPr="007342C1">
        <w:rPr>
          <w:rFonts w:ascii="Arial" w:hAnsi="Arial" w:cs="Arial"/>
        </w:rPr>
        <w:t>, pay and working hours.</w:t>
      </w:r>
    </w:p>
    <w:p w14:paraId="20B3FE02" w14:textId="59523A8E" w:rsidR="00784DEF" w:rsidRPr="007342C1" w:rsidRDefault="00784DEF" w:rsidP="007342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342C1">
        <w:rPr>
          <w:rFonts w:ascii="Arial" w:hAnsi="Arial" w:cs="Arial"/>
        </w:rPr>
        <w:t>Scope of the engagement</w:t>
      </w:r>
      <w:r w:rsidR="00A33DC3" w:rsidRPr="007342C1">
        <w:rPr>
          <w:rFonts w:ascii="Arial" w:hAnsi="Arial" w:cs="Arial"/>
        </w:rPr>
        <w:t>.</w:t>
      </w:r>
    </w:p>
    <w:p w14:paraId="34244AED" w14:textId="429D4063" w:rsidR="00784DEF" w:rsidRPr="007342C1" w:rsidRDefault="00784DEF" w:rsidP="007342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342C1">
        <w:rPr>
          <w:rFonts w:ascii="Arial" w:hAnsi="Arial" w:cs="Arial"/>
        </w:rPr>
        <w:t>Early termination due to work completed or other reasons</w:t>
      </w:r>
      <w:r w:rsidR="00A33DC3" w:rsidRPr="007342C1">
        <w:rPr>
          <w:rFonts w:ascii="Arial" w:hAnsi="Arial" w:cs="Arial"/>
        </w:rPr>
        <w:t>.</w:t>
      </w:r>
    </w:p>
    <w:p w14:paraId="6F5B226A" w14:textId="25BBF7E6" w:rsidR="00784DEF" w:rsidRPr="007342C1" w:rsidRDefault="00784DEF" w:rsidP="007342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342C1">
        <w:rPr>
          <w:rFonts w:ascii="Arial" w:hAnsi="Arial" w:cs="Arial"/>
        </w:rPr>
        <w:t>Pay rate the same as at contract start</w:t>
      </w:r>
      <w:r w:rsidR="00A33DC3" w:rsidRPr="007342C1">
        <w:rPr>
          <w:rFonts w:ascii="Arial" w:hAnsi="Arial" w:cs="Arial"/>
        </w:rPr>
        <w:t>.</w:t>
      </w:r>
    </w:p>
    <w:p w14:paraId="16441ED1" w14:textId="3721F58B" w:rsidR="00784DEF" w:rsidRPr="007342C1" w:rsidRDefault="00784DEF" w:rsidP="007342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342C1">
        <w:rPr>
          <w:rFonts w:ascii="Arial" w:hAnsi="Arial" w:cs="Arial"/>
        </w:rPr>
        <w:t>Relationship between the Society and the contract</w:t>
      </w:r>
      <w:r w:rsidR="00A33DC3" w:rsidRPr="007342C1">
        <w:rPr>
          <w:rFonts w:ascii="Arial" w:hAnsi="Arial" w:cs="Arial"/>
        </w:rPr>
        <w:t>or.</w:t>
      </w:r>
    </w:p>
    <w:p w14:paraId="4E5EF764" w14:textId="77777777" w:rsidR="00784DEF" w:rsidRPr="007342C1" w:rsidRDefault="00784DEF" w:rsidP="007342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342C1">
        <w:rPr>
          <w:rFonts w:ascii="Arial" w:hAnsi="Arial" w:cs="Arial"/>
        </w:rPr>
        <w:t>That the IFS role s</w:t>
      </w:r>
      <w:r w:rsidR="00AA61B1" w:rsidRPr="007342C1">
        <w:rPr>
          <w:rFonts w:ascii="Arial" w:hAnsi="Arial" w:cs="Arial"/>
        </w:rPr>
        <w:t>till matches what the contracto</w:t>
      </w:r>
      <w:r w:rsidRPr="007342C1">
        <w:rPr>
          <w:rFonts w:ascii="Arial" w:hAnsi="Arial" w:cs="Arial"/>
        </w:rPr>
        <w:t>r is actually doing.</w:t>
      </w:r>
    </w:p>
    <w:p w14:paraId="299B20CB" w14:textId="27BCBEBC" w:rsidR="00A33DC3" w:rsidRDefault="00A33D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 contractor has changed their own status, 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>, started as a self employed contractor but then created their own company and started to bill as a Personal Service Company (PSC), or vice versa.</w:t>
      </w:r>
    </w:p>
    <w:p w14:paraId="0D85EC8E" w14:textId="77777777" w:rsidR="00003B50" w:rsidRDefault="00003B50">
      <w:pPr>
        <w:rPr>
          <w:rFonts w:ascii="Arial" w:hAnsi="Arial" w:cs="Arial"/>
          <w:b/>
        </w:rPr>
      </w:pPr>
    </w:p>
    <w:p w14:paraId="4A0A1DAD" w14:textId="77777777" w:rsidR="00003B50" w:rsidRDefault="00003B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AA7D2BB" w14:textId="77777777" w:rsidR="006307D2" w:rsidRDefault="006307D2" w:rsidP="00003B50">
      <w:pPr>
        <w:rPr>
          <w:rFonts w:ascii="Arial" w:hAnsi="Arial" w:cs="Arial"/>
          <w:b/>
        </w:rPr>
      </w:pPr>
    </w:p>
    <w:p w14:paraId="01214919" w14:textId="31685594" w:rsidR="00003B50" w:rsidRPr="00852350" w:rsidRDefault="00003B50" w:rsidP="00003B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Manager Process Steps</w:t>
      </w:r>
    </w:p>
    <w:p w14:paraId="5B648FA9" w14:textId="154B23E8" w:rsidR="009011EB" w:rsidRPr="006B2A61" w:rsidRDefault="00AA61B1">
      <w:pPr>
        <w:rPr>
          <w:rFonts w:ascii="Arial" w:hAnsi="Arial" w:cs="Arial"/>
        </w:rPr>
      </w:pPr>
      <w:r w:rsidRPr="006B2A61">
        <w:rPr>
          <w:rFonts w:ascii="Arial" w:hAnsi="Arial" w:cs="Arial"/>
        </w:rPr>
        <w:t xml:space="preserve">If there are any major changes to the </w:t>
      </w:r>
      <w:r w:rsidRPr="009011EB">
        <w:rPr>
          <w:rFonts w:ascii="Arial" w:hAnsi="Arial" w:cs="Arial"/>
        </w:rPr>
        <w:t xml:space="preserve">work that the contractor is doing, or there is a major change is the working / legal relationship with the contractor, raise this with </w:t>
      </w:r>
      <w:r w:rsidR="009011EB" w:rsidRPr="009011EB">
        <w:rPr>
          <w:rFonts w:ascii="Arial" w:hAnsi="Arial" w:cs="Arial"/>
        </w:rPr>
        <w:t>the Society’s</w:t>
      </w:r>
      <w:r w:rsidR="009011EB">
        <w:rPr>
          <w:rFonts w:ascii="Arial" w:hAnsi="Arial" w:cs="Arial"/>
        </w:rPr>
        <w:t xml:space="preserve"> legal and tax experts.</w:t>
      </w:r>
    </w:p>
    <w:p w14:paraId="6F876D0D" w14:textId="6319E097" w:rsidR="00AA61B1" w:rsidRDefault="00AA61B1">
      <w:pPr>
        <w:rPr>
          <w:rFonts w:ascii="Arial" w:hAnsi="Arial" w:cs="Arial"/>
        </w:rPr>
      </w:pPr>
      <w:r w:rsidRPr="006B2A61">
        <w:rPr>
          <w:rFonts w:ascii="Arial" w:hAnsi="Arial" w:cs="Arial"/>
        </w:rPr>
        <w:t xml:space="preserve">If / once you are comfortable that there have been no major changes, the review can be marked as complete.  This date then feeds through into PSG Data Warehouse (DW) </w:t>
      </w:r>
      <w:r w:rsidR="007342C1">
        <w:rPr>
          <w:rFonts w:ascii="Arial" w:hAnsi="Arial" w:cs="Arial"/>
        </w:rPr>
        <w:t>to automatically update the contractor reports.</w:t>
      </w:r>
    </w:p>
    <w:p w14:paraId="0FB90E42" w14:textId="1040D34F" w:rsidR="00C407F4" w:rsidRDefault="00C407F4">
      <w:pPr>
        <w:rPr>
          <w:rFonts w:ascii="Arial" w:hAnsi="Arial" w:cs="Arial"/>
        </w:rPr>
      </w:pPr>
      <w:r>
        <w:rPr>
          <w:rFonts w:ascii="Arial" w:hAnsi="Arial" w:cs="Arial"/>
        </w:rPr>
        <w:t>As the contract’s manager, you will receive automatic IFS emails, reminding you that action is required.  These emails will be sent 2 weeks before the next status review date, 1 week before, on the day of the review, 3 days after and 1 week after the passed review date.</w:t>
      </w:r>
    </w:p>
    <w:p w14:paraId="59943546" w14:textId="77777777" w:rsidR="00C407F4" w:rsidRDefault="00C407F4">
      <w:pPr>
        <w:rPr>
          <w:rFonts w:ascii="Arial" w:hAnsi="Arial" w:cs="Arial"/>
          <w:b/>
        </w:rPr>
      </w:pPr>
    </w:p>
    <w:p w14:paraId="396F89D4" w14:textId="6BA950F8" w:rsidR="00201ADD" w:rsidRDefault="00201ADD">
      <w:pPr>
        <w:rPr>
          <w:rFonts w:ascii="Arial" w:hAnsi="Arial" w:cs="Arial"/>
          <w:b/>
        </w:rPr>
      </w:pPr>
      <w:r w:rsidRPr="006B2A61">
        <w:rPr>
          <w:rFonts w:ascii="Arial" w:hAnsi="Arial" w:cs="Arial"/>
          <w:b/>
        </w:rPr>
        <w:t>Completing a Status Review</w:t>
      </w:r>
    </w:p>
    <w:p w14:paraId="58929DAC" w14:textId="77777777" w:rsidR="00863A22" w:rsidRDefault="00863A22" w:rsidP="00863A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Enter IFS.</w:t>
      </w:r>
    </w:p>
    <w:p w14:paraId="0BB7A26F" w14:textId="77777777" w:rsidR="00863A22" w:rsidRDefault="00863A22" w:rsidP="00863A22">
      <w:pPr>
        <w:pStyle w:val="NoSpacing"/>
        <w:rPr>
          <w:rFonts w:ascii="Arial" w:hAnsi="Arial" w:cs="Arial"/>
        </w:rPr>
      </w:pPr>
    </w:p>
    <w:p w14:paraId="1EDF32B9" w14:textId="77777777" w:rsidR="00863A22" w:rsidRDefault="00863A22" w:rsidP="00863A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Enter the IFS contractor record.</w:t>
      </w:r>
    </w:p>
    <w:p w14:paraId="73A9B819" w14:textId="77777777" w:rsidR="00863A22" w:rsidRDefault="00863A22" w:rsidP="00863A22">
      <w:pPr>
        <w:pStyle w:val="NoSpacing"/>
        <w:rPr>
          <w:rFonts w:ascii="Arial" w:hAnsi="Arial" w:cs="Arial"/>
        </w:rPr>
      </w:pPr>
    </w:p>
    <w:p w14:paraId="51088F91" w14:textId="77777777" w:rsidR="00863A22" w:rsidRDefault="00863A22" w:rsidP="00863A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Right click anywhere on the contractor record.</w:t>
      </w:r>
    </w:p>
    <w:p w14:paraId="50788A83" w14:textId="77777777" w:rsidR="00863A22" w:rsidRDefault="00863A22" w:rsidP="00863A22">
      <w:pPr>
        <w:pStyle w:val="NoSpacing"/>
        <w:rPr>
          <w:rFonts w:ascii="Arial" w:hAnsi="Arial" w:cs="Arial"/>
        </w:rPr>
      </w:pPr>
    </w:p>
    <w:p w14:paraId="3B669F74" w14:textId="11F834FB" w:rsidR="00863A22" w:rsidRDefault="00863A22" w:rsidP="00863A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="003F02C5">
        <w:rPr>
          <w:rFonts w:ascii="Arial" w:hAnsi="Arial" w:cs="Arial"/>
        </w:rPr>
        <w:t>Contractor Review</w:t>
      </w:r>
      <w:r>
        <w:rPr>
          <w:rFonts w:ascii="Arial" w:hAnsi="Arial" w:cs="Arial"/>
        </w:rPr>
        <w:t>.</w:t>
      </w:r>
    </w:p>
    <w:p w14:paraId="052C875F" w14:textId="5FB5C073" w:rsidR="00863A22" w:rsidRDefault="00863A22" w:rsidP="00863A22">
      <w:pPr>
        <w:pStyle w:val="NoSpacing"/>
        <w:rPr>
          <w:rFonts w:ascii="Arial" w:hAnsi="Arial" w:cs="Arial"/>
        </w:rPr>
      </w:pPr>
    </w:p>
    <w:p w14:paraId="5AA4E370" w14:textId="1B0E6287" w:rsidR="003F02C5" w:rsidRDefault="003F02C5" w:rsidP="00863A22">
      <w:pPr>
        <w:pStyle w:val="NoSpacing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1E6885F" wp14:editId="44711069">
            <wp:extent cx="2247900" cy="2899888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4770" cy="292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14BB7" w14:textId="2F42F540" w:rsidR="00863A22" w:rsidRDefault="00863A22">
      <w:pPr>
        <w:rPr>
          <w:rFonts w:ascii="Arial" w:hAnsi="Arial" w:cs="Arial"/>
          <w:b/>
        </w:rPr>
      </w:pPr>
    </w:p>
    <w:p w14:paraId="36C76D85" w14:textId="3C73E28C" w:rsidR="00043835" w:rsidRDefault="00043835">
      <w:pPr>
        <w:rPr>
          <w:rFonts w:ascii="Arial" w:hAnsi="Arial" w:cs="Arial"/>
        </w:rPr>
      </w:pPr>
      <w:r w:rsidRPr="00043835">
        <w:rPr>
          <w:rFonts w:ascii="Arial" w:hAnsi="Arial" w:cs="Arial"/>
        </w:rPr>
        <w:t xml:space="preserve">This will take you into the </w:t>
      </w:r>
      <w:r>
        <w:rPr>
          <w:rFonts w:ascii="Arial" w:hAnsi="Arial" w:cs="Arial"/>
        </w:rPr>
        <w:t>Contractor Review form</w:t>
      </w:r>
      <w:r w:rsidR="008A3EE1">
        <w:rPr>
          <w:rFonts w:ascii="Arial" w:hAnsi="Arial" w:cs="Arial"/>
        </w:rPr>
        <w:t>, where you will be able to view any upcoming status review dates.</w:t>
      </w:r>
    </w:p>
    <w:p w14:paraId="16755F00" w14:textId="09BA1B51" w:rsidR="00043835" w:rsidRPr="00043835" w:rsidRDefault="00043835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3B6AA8C" wp14:editId="5885DA2A">
            <wp:extent cx="5731510" cy="502920"/>
            <wp:effectExtent l="0" t="0" r="254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573DA" w14:textId="77777777" w:rsidR="00E92F3B" w:rsidRDefault="00E92F3B">
      <w:pPr>
        <w:rPr>
          <w:rFonts w:ascii="Arial" w:hAnsi="Arial" w:cs="Arial"/>
        </w:rPr>
      </w:pPr>
    </w:p>
    <w:p w14:paraId="2820CFD4" w14:textId="11CC9FA7" w:rsidR="008A3EE1" w:rsidRDefault="005D3B62">
      <w:pPr>
        <w:rPr>
          <w:rFonts w:ascii="Arial" w:hAnsi="Arial" w:cs="Arial"/>
        </w:rPr>
      </w:pPr>
      <w:r>
        <w:rPr>
          <w:rFonts w:ascii="Arial" w:hAnsi="Arial" w:cs="Arial"/>
        </w:rPr>
        <w:t>When the next status review is approaching, review the contractor engagement against the potential status changes list.  You may also want to refer to the contractor extension criteria.</w:t>
      </w:r>
    </w:p>
    <w:p w14:paraId="52766974" w14:textId="527DF155" w:rsidR="005D3B62" w:rsidRDefault="005D3B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nothing has changed, then enter </w:t>
      </w:r>
      <w:r w:rsidR="001633BD">
        <w:rPr>
          <w:rFonts w:ascii="Arial" w:hAnsi="Arial" w:cs="Arial"/>
        </w:rPr>
        <w:t>today’s date under Actual Date, Unchanged under Contract Status and Completed under Status, an</w:t>
      </w:r>
      <w:r>
        <w:rPr>
          <w:rFonts w:ascii="Arial" w:hAnsi="Arial" w:cs="Arial"/>
        </w:rPr>
        <w:t>d no further action is required</w:t>
      </w:r>
      <w:r w:rsidR="001633BD">
        <w:rPr>
          <w:rFonts w:ascii="Arial" w:hAnsi="Arial" w:cs="Arial"/>
        </w:rPr>
        <w:t>.</w:t>
      </w:r>
    </w:p>
    <w:p w14:paraId="32DBF04D" w14:textId="43FFFB0C" w:rsidR="001633BD" w:rsidRDefault="001633BD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E4ECAEF" wp14:editId="54E619D6">
            <wp:extent cx="2990850" cy="37847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7248" cy="38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41F89" w14:textId="77777777" w:rsidR="00525182" w:rsidRDefault="005D3B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there have been changes to the engagement which you feel could </w:t>
      </w:r>
      <w:r w:rsidRPr="006B2A61">
        <w:rPr>
          <w:rFonts w:ascii="Arial" w:hAnsi="Arial" w:cs="Arial"/>
        </w:rPr>
        <w:t>expose the Society in terms of employment law and tax</w:t>
      </w:r>
      <w:r>
        <w:rPr>
          <w:rFonts w:ascii="Arial" w:hAnsi="Arial" w:cs="Arial"/>
        </w:rPr>
        <w:t>,</w:t>
      </w:r>
      <w:r w:rsidR="00664A26">
        <w:rPr>
          <w:rFonts w:ascii="Arial" w:hAnsi="Arial" w:cs="Arial"/>
        </w:rPr>
        <w:t xml:space="preserve"> then enter Changed in the Contract Status column.  </w:t>
      </w:r>
    </w:p>
    <w:p w14:paraId="73E4D04D" w14:textId="2FBBED15" w:rsidR="0044605A" w:rsidRDefault="00664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 </w:t>
      </w:r>
      <w:r w:rsidR="00525182">
        <w:rPr>
          <w:rFonts w:ascii="Arial" w:hAnsi="Arial" w:cs="Arial"/>
        </w:rPr>
        <w:t>the S</w:t>
      </w:r>
      <w:r w:rsidR="00525182" w:rsidRPr="009011EB">
        <w:rPr>
          <w:rFonts w:ascii="Arial" w:hAnsi="Arial" w:cs="Arial"/>
        </w:rPr>
        <w:t>ociety’s</w:t>
      </w:r>
      <w:r w:rsidR="00525182">
        <w:rPr>
          <w:rFonts w:ascii="Arial" w:hAnsi="Arial" w:cs="Arial"/>
        </w:rPr>
        <w:t xml:space="preserve"> legal and tax experts.</w:t>
      </w:r>
      <w:r w:rsidR="005D3B62">
        <w:rPr>
          <w:rFonts w:ascii="Arial" w:hAnsi="Arial" w:cs="Arial"/>
        </w:rPr>
        <w:t xml:space="preserve"> for further guidance</w:t>
      </w:r>
      <w:r>
        <w:rPr>
          <w:rFonts w:ascii="Arial" w:hAnsi="Arial" w:cs="Arial"/>
        </w:rPr>
        <w:t xml:space="preserve"> and then take appropriate action.</w:t>
      </w:r>
      <w:r w:rsidR="00E00ECB">
        <w:rPr>
          <w:rFonts w:ascii="Arial" w:hAnsi="Arial" w:cs="Arial"/>
        </w:rPr>
        <w:t xml:space="preserve">  If the advice is that the engagement has not fundamentally changed, then amend the Contract Status to Unchanged.</w:t>
      </w:r>
    </w:p>
    <w:p w14:paraId="578317CB" w14:textId="5B34A66E" w:rsidR="00525182" w:rsidRDefault="00525182">
      <w:pPr>
        <w:rPr>
          <w:rFonts w:ascii="Arial" w:hAnsi="Arial" w:cs="Arial"/>
        </w:rPr>
      </w:pPr>
    </w:p>
    <w:p w14:paraId="254C4B97" w14:textId="77777777" w:rsidR="00AB0088" w:rsidRDefault="00AB0088" w:rsidP="00AB0088">
      <w:pPr>
        <w:jc w:val="center"/>
        <w:rPr>
          <w:rStyle w:val="Hyperlink"/>
          <w:rFonts w:ascii="Arial" w:eastAsia="Times New Roman" w:hAnsi="Arial" w:cs="Arial"/>
          <w:b/>
          <w:i/>
          <w:color w:val="C4BC96" w:themeColor="background2" w:themeShade="BF"/>
          <w:sz w:val="18"/>
          <w:szCs w:val="18"/>
          <w:u w:val="none"/>
        </w:rPr>
      </w:pPr>
      <w:bookmarkStart w:id="1" w:name="_Hlk15295073"/>
      <w:r w:rsidRPr="00145363">
        <w:rPr>
          <w:rStyle w:val="Hyperlink"/>
          <w:rFonts w:ascii="Arial" w:eastAsia="Times New Roman" w:hAnsi="Arial" w:cs="Arial"/>
          <w:b/>
          <w:i/>
          <w:color w:val="C4BC96" w:themeColor="background2" w:themeShade="BF"/>
          <w:sz w:val="18"/>
          <w:szCs w:val="18"/>
          <w:u w:val="none"/>
        </w:rPr>
        <w:t xml:space="preserve">END OF </w:t>
      </w:r>
      <w:r>
        <w:rPr>
          <w:rStyle w:val="Hyperlink"/>
          <w:rFonts w:ascii="Arial" w:eastAsia="Times New Roman" w:hAnsi="Arial" w:cs="Arial"/>
          <w:b/>
          <w:i/>
          <w:color w:val="C4BC96" w:themeColor="background2" w:themeShade="BF"/>
          <w:sz w:val="18"/>
          <w:szCs w:val="18"/>
          <w:u w:val="none"/>
        </w:rPr>
        <w:t>PROCESS</w:t>
      </w:r>
    </w:p>
    <w:p w14:paraId="7AFC99C6" w14:textId="77777777" w:rsidR="00AB0088" w:rsidRDefault="00AB0088" w:rsidP="00AB0088">
      <w:pPr>
        <w:spacing w:after="160" w:line="259" w:lineRule="auto"/>
        <w:rPr>
          <w:rStyle w:val="Hyperlink"/>
          <w:rFonts w:ascii="Arial" w:eastAsia="Times New Roman" w:hAnsi="Arial" w:cs="Arial"/>
          <w:b/>
          <w:i/>
          <w:color w:val="C4BC96" w:themeColor="background2" w:themeShade="BF"/>
          <w:sz w:val="18"/>
          <w:szCs w:val="18"/>
          <w:u w:val="none"/>
        </w:rPr>
      </w:pPr>
      <w:r>
        <w:rPr>
          <w:rStyle w:val="Hyperlink"/>
          <w:rFonts w:ascii="Arial" w:eastAsia="Times New Roman" w:hAnsi="Arial" w:cs="Arial"/>
          <w:b/>
          <w:i/>
          <w:color w:val="C4BC96" w:themeColor="background2" w:themeShade="BF"/>
          <w:sz w:val="18"/>
          <w:szCs w:val="18"/>
          <w:u w:val="none"/>
        </w:rPr>
        <w:br w:type="page"/>
      </w:r>
    </w:p>
    <w:p w14:paraId="47A42A6E" w14:textId="77777777" w:rsidR="00AB0088" w:rsidRPr="005F789E" w:rsidRDefault="00AB0088" w:rsidP="00AB0088"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sz w:val="32"/>
          <w:szCs w:val="32"/>
        </w:rPr>
        <w:lastRenderedPageBreak/>
        <w:t>Document Control</w:t>
      </w:r>
    </w:p>
    <w:p w14:paraId="7FFC8E35" w14:textId="77777777" w:rsidR="00AB0088" w:rsidRPr="005F789E" w:rsidRDefault="00AB0088" w:rsidP="00AB00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60"/>
        <w:gridCol w:w="5977"/>
      </w:tblGrid>
      <w:tr w:rsidR="00AB0088" w:rsidRPr="005F789E" w14:paraId="40890064" w14:textId="77777777" w:rsidTr="00E9491B">
        <w:tc>
          <w:tcPr>
            <w:tcW w:w="2660" w:type="dxa"/>
            <w:shd w:val="clear" w:color="auto" w:fill="E6E6E6"/>
          </w:tcPr>
          <w:p w14:paraId="16E875B3" w14:textId="77777777" w:rsidR="00AB0088" w:rsidRPr="00E636C0" w:rsidRDefault="00AB0088" w:rsidP="00E949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636C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Document Version</w:t>
            </w:r>
          </w:p>
        </w:tc>
        <w:tc>
          <w:tcPr>
            <w:tcW w:w="5977" w:type="dxa"/>
            <w:shd w:val="clear" w:color="auto" w:fill="auto"/>
          </w:tcPr>
          <w:p w14:paraId="6EF823F9" w14:textId="771C39F7" w:rsidR="00AB0088" w:rsidRPr="00E636C0" w:rsidRDefault="00E636C0" w:rsidP="00E9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</w:t>
            </w:r>
          </w:p>
        </w:tc>
      </w:tr>
      <w:tr w:rsidR="00AB0088" w:rsidRPr="005F789E" w14:paraId="7FC3DA03" w14:textId="77777777" w:rsidTr="00E9491B">
        <w:tc>
          <w:tcPr>
            <w:tcW w:w="2660" w:type="dxa"/>
            <w:shd w:val="clear" w:color="auto" w:fill="E6E6E6"/>
          </w:tcPr>
          <w:p w14:paraId="62E0DCC2" w14:textId="77777777" w:rsidR="00AB0088" w:rsidRPr="00E636C0" w:rsidRDefault="00AB0088" w:rsidP="00E949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636C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Process Owner</w:t>
            </w:r>
          </w:p>
        </w:tc>
        <w:tc>
          <w:tcPr>
            <w:tcW w:w="5977" w:type="dxa"/>
            <w:shd w:val="clear" w:color="auto" w:fill="auto"/>
          </w:tcPr>
          <w:p w14:paraId="6781F5E9" w14:textId="53EA371A" w:rsidR="00AB0088" w:rsidRPr="00E636C0" w:rsidRDefault="00E636C0" w:rsidP="00E9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Aly Hull</w:t>
            </w:r>
          </w:p>
        </w:tc>
      </w:tr>
      <w:tr w:rsidR="00AB0088" w:rsidRPr="005F789E" w14:paraId="642ACE94" w14:textId="77777777" w:rsidTr="00E9491B">
        <w:tc>
          <w:tcPr>
            <w:tcW w:w="2660" w:type="dxa"/>
            <w:shd w:val="clear" w:color="auto" w:fill="E6E6E6"/>
          </w:tcPr>
          <w:p w14:paraId="178F9449" w14:textId="77777777" w:rsidR="00AB0088" w:rsidRPr="00E636C0" w:rsidRDefault="00AB0088" w:rsidP="00E949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636C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Document Maintainer</w:t>
            </w:r>
          </w:p>
        </w:tc>
        <w:tc>
          <w:tcPr>
            <w:tcW w:w="5977" w:type="dxa"/>
            <w:shd w:val="clear" w:color="auto" w:fill="auto"/>
          </w:tcPr>
          <w:p w14:paraId="7A387D46" w14:textId="0A6E0938" w:rsidR="00AB0088" w:rsidRPr="00E636C0" w:rsidRDefault="00E636C0" w:rsidP="00E9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Aly Hull</w:t>
            </w:r>
          </w:p>
        </w:tc>
      </w:tr>
      <w:tr w:rsidR="00AB0088" w:rsidRPr="005F789E" w14:paraId="38948F75" w14:textId="77777777" w:rsidTr="00E9491B">
        <w:tc>
          <w:tcPr>
            <w:tcW w:w="2660" w:type="dxa"/>
            <w:shd w:val="clear" w:color="auto" w:fill="E6E6E6"/>
          </w:tcPr>
          <w:p w14:paraId="5943F030" w14:textId="77777777" w:rsidR="00AB0088" w:rsidRPr="00E636C0" w:rsidRDefault="00AB0088" w:rsidP="00E949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636C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 Last Updated</w:t>
            </w:r>
          </w:p>
        </w:tc>
        <w:tc>
          <w:tcPr>
            <w:tcW w:w="5977" w:type="dxa"/>
            <w:shd w:val="clear" w:color="auto" w:fill="auto"/>
          </w:tcPr>
          <w:p w14:paraId="1E6234E9" w14:textId="1EB96BD7" w:rsidR="00AB0088" w:rsidRPr="00E636C0" w:rsidRDefault="00E636C0" w:rsidP="00E9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05/12/2019</w:t>
            </w:r>
          </w:p>
        </w:tc>
      </w:tr>
      <w:tr w:rsidR="00AB0088" w:rsidRPr="005F789E" w14:paraId="7558C24C" w14:textId="77777777" w:rsidTr="00E9491B">
        <w:tc>
          <w:tcPr>
            <w:tcW w:w="2660" w:type="dxa"/>
            <w:shd w:val="clear" w:color="auto" w:fill="E6E6E6"/>
          </w:tcPr>
          <w:p w14:paraId="365059EA" w14:textId="77777777" w:rsidR="00AB0088" w:rsidRPr="00E636C0" w:rsidRDefault="00AB0088" w:rsidP="00E949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636C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Last Updated By</w:t>
            </w:r>
          </w:p>
        </w:tc>
        <w:tc>
          <w:tcPr>
            <w:tcW w:w="5977" w:type="dxa"/>
            <w:shd w:val="clear" w:color="auto" w:fill="auto"/>
          </w:tcPr>
          <w:p w14:paraId="43963AC0" w14:textId="77777777" w:rsidR="00AB0088" w:rsidRPr="00E636C0" w:rsidRDefault="00AB0088" w:rsidP="00E9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36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 McCreery</w:t>
            </w:r>
          </w:p>
        </w:tc>
      </w:tr>
      <w:tr w:rsidR="00AB0088" w:rsidRPr="005F789E" w14:paraId="3E9868A3" w14:textId="77777777" w:rsidTr="00E9491B">
        <w:tc>
          <w:tcPr>
            <w:tcW w:w="2660" w:type="dxa"/>
            <w:shd w:val="clear" w:color="auto" w:fill="E6E6E6"/>
          </w:tcPr>
          <w:p w14:paraId="6922C2AF" w14:textId="77777777" w:rsidR="00AB0088" w:rsidRPr="00E636C0" w:rsidRDefault="00AB0088" w:rsidP="00E949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636C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 Next Review</w:t>
            </w:r>
          </w:p>
        </w:tc>
        <w:tc>
          <w:tcPr>
            <w:tcW w:w="5977" w:type="dxa"/>
            <w:shd w:val="clear" w:color="auto" w:fill="auto"/>
          </w:tcPr>
          <w:p w14:paraId="7593B51F" w14:textId="594D3C4E" w:rsidR="00AB0088" w:rsidRPr="00E636C0" w:rsidRDefault="00E636C0" w:rsidP="00E9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05/12/2020</w:t>
            </w:r>
          </w:p>
        </w:tc>
      </w:tr>
      <w:tr w:rsidR="00AB0088" w:rsidRPr="005F789E" w14:paraId="06EE49F5" w14:textId="77777777" w:rsidTr="00E9491B">
        <w:tc>
          <w:tcPr>
            <w:tcW w:w="2660" w:type="dxa"/>
            <w:shd w:val="clear" w:color="auto" w:fill="E6E6E6"/>
          </w:tcPr>
          <w:p w14:paraId="77F31126" w14:textId="77777777" w:rsidR="00AB0088" w:rsidRPr="00E636C0" w:rsidRDefault="00AB0088" w:rsidP="00E949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636C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Document Location</w:t>
            </w:r>
          </w:p>
        </w:tc>
        <w:tc>
          <w:tcPr>
            <w:tcW w:w="5977" w:type="dxa"/>
            <w:shd w:val="clear" w:color="auto" w:fill="auto"/>
          </w:tcPr>
          <w:p w14:paraId="42E5DA23" w14:textId="77777777" w:rsidR="00AB0088" w:rsidRPr="00E636C0" w:rsidRDefault="00AB0088" w:rsidP="00E9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36C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Available on colleagues connect, with master held on B drive &gt; PSG &gt; PSG Shared Area &gt; Resourcing &gt; Contractors &gt; IFS Contractors Project</w:t>
            </w:r>
          </w:p>
        </w:tc>
      </w:tr>
    </w:tbl>
    <w:p w14:paraId="7E97FC4A" w14:textId="77777777" w:rsidR="00AB0088" w:rsidRPr="005F789E" w:rsidRDefault="00AB0088" w:rsidP="00AB00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7B69D3E" w14:textId="77777777" w:rsidR="00AB0088" w:rsidRPr="005F789E" w:rsidRDefault="00AB0088" w:rsidP="00AB00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3BB1ED4" w14:textId="77777777" w:rsidR="00AB0088" w:rsidRPr="005F789E" w:rsidRDefault="00AB0088" w:rsidP="00AB00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C9A738B" w14:textId="77777777" w:rsidR="00AB0088" w:rsidRPr="005F789E" w:rsidRDefault="00AB0088" w:rsidP="00AB0088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808080"/>
          <w:sz w:val="16"/>
          <w:szCs w:val="16"/>
          <w:lang w:eastAsia="en-GB"/>
        </w:rPr>
      </w:pPr>
      <w:r w:rsidRPr="005F789E">
        <w:rPr>
          <w:rFonts w:ascii="Arial" w:eastAsia="Times New Roman" w:hAnsi="Arial" w:cs="Arial"/>
          <w:b/>
          <w:i/>
          <w:color w:val="808080"/>
          <w:sz w:val="16"/>
          <w:szCs w:val="16"/>
          <w:lang w:eastAsia="en-GB"/>
        </w:rPr>
        <w:t>END OF DOCUMENT</w:t>
      </w:r>
    </w:p>
    <w:bookmarkEnd w:id="1"/>
    <w:p w14:paraId="0DE1A214" w14:textId="77777777" w:rsidR="00525182" w:rsidRPr="006B2A61" w:rsidRDefault="00525182" w:rsidP="00AB0088">
      <w:pPr>
        <w:jc w:val="center"/>
        <w:rPr>
          <w:rFonts w:ascii="Arial" w:hAnsi="Arial" w:cs="Arial"/>
          <w:b/>
        </w:rPr>
      </w:pPr>
    </w:p>
    <w:sectPr w:rsidR="00525182" w:rsidRPr="006B2A6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BFF28" w14:textId="77777777" w:rsidR="00631194" w:rsidRDefault="00631194" w:rsidP="00874BF9">
      <w:pPr>
        <w:spacing w:after="0" w:line="240" w:lineRule="auto"/>
      </w:pPr>
      <w:r>
        <w:separator/>
      </w:r>
    </w:p>
  </w:endnote>
  <w:endnote w:type="continuationSeparator" w:id="0">
    <w:p w14:paraId="7F282F36" w14:textId="77777777" w:rsidR="00631194" w:rsidRDefault="00631194" w:rsidP="0087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F4033" w14:textId="77777777" w:rsidR="00631194" w:rsidRDefault="00631194" w:rsidP="00874BF9">
      <w:pPr>
        <w:spacing w:after="0" w:line="240" w:lineRule="auto"/>
      </w:pPr>
      <w:r>
        <w:separator/>
      </w:r>
    </w:p>
  </w:footnote>
  <w:footnote w:type="continuationSeparator" w:id="0">
    <w:p w14:paraId="66B63C73" w14:textId="77777777" w:rsidR="00631194" w:rsidRDefault="00631194" w:rsidP="00874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83737" w14:textId="1EB2A50F" w:rsidR="00874BF9" w:rsidRDefault="00874BF9">
    <w:pPr>
      <w:pStyle w:val="Header"/>
    </w:pPr>
    <w:r>
      <w:rPr>
        <w:noProof/>
      </w:rPr>
      <w:drawing>
        <wp:inline distT="0" distB="0" distL="0" distR="0" wp14:anchorId="46730591" wp14:editId="45A972B4">
          <wp:extent cx="2800350" cy="428625"/>
          <wp:effectExtent l="0" t="0" r="0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7D40"/>
    <w:multiLevelType w:val="hybridMultilevel"/>
    <w:tmpl w:val="D04809E2"/>
    <w:lvl w:ilvl="0" w:tplc="F2928A44">
      <w:start w:val="9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C4878"/>
    <w:multiLevelType w:val="hybridMultilevel"/>
    <w:tmpl w:val="B3684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636CE"/>
    <w:multiLevelType w:val="hybridMultilevel"/>
    <w:tmpl w:val="57DAA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803986"/>
    <w:multiLevelType w:val="hybridMultilevel"/>
    <w:tmpl w:val="F6745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160FB"/>
    <w:multiLevelType w:val="hybridMultilevel"/>
    <w:tmpl w:val="266672E0"/>
    <w:lvl w:ilvl="0" w:tplc="9F002A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F72"/>
    <w:rsid w:val="00003B50"/>
    <w:rsid w:val="00024104"/>
    <w:rsid w:val="00042462"/>
    <w:rsid w:val="00043835"/>
    <w:rsid w:val="00057E91"/>
    <w:rsid w:val="00060BB2"/>
    <w:rsid w:val="00064BDC"/>
    <w:rsid w:val="00067530"/>
    <w:rsid w:val="000B29DF"/>
    <w:rsid w:val="000C2BC2"/>
    <w:rsid w:val="000D787F"/>
    <w:rsid w:val="000F6CA5"/>
    <w:rsid w:val="00115A95"/>
    <w:rsid w:val="001633BD"/>
    <w:rsid w:val="00181BFC"/>
    <w:rsid w:val="00182131"/>
    <w:rsid w:val="001C5CAB"/>
    <w:rsid w:val="00201ADD"/>
    <w:rsid w:val="002036C7"/>
    <w:rsid w:val="00207C8C"/>
    <w:rsid w:val="00221C9C"/>
    <w:rsid w:val="002305DD"/>
    <w:rsid w:val="00237D9E"/>
    <w:rsid w:val="00240613"/>
    <w:rsid w:val="0025445A"/>
    <w:rsid w:val="0029339A"/>
    <w:rsid w:val="002A7AA4"/>
    <w:rsid w:val="002D40B6"/>
    <w:rsid w:val="00326F23"/>
    <w:rsid w:val="003301BD"/>
    <w:rsid w:val="00337633"/>
    <w:rsid w:val="003515E9"/>
    <w:rsid w:val="00352489"/>
    <w:rsid w:val="003535F9"/>
    <w:rsid w:val="003855B8"/>
    <w:rsid w:val="003D2AED"/>
    <w:rsid w:val="003E712F"/>
    <w:rsid w:val="003E7C99"/>
    <w:rsid w:val="003F02C5"/>
    <w:rsid w:val="003F67E6"/>
    <w:rsid w:val="00423F10"/>
    <w:rsid w:val="00445B5C"/>
    <w:rsid w:val="0044605A"/>
    <w:rsid w:val="004522FE"/>
    <w:rsid w:val="00454FBC"/>
    <w:rsid w:val="00464AF4"/>
    <w:rsid w:val="004722B9"/>
    <w:rsid w:val="0047533F"/>
    <w:rsid w:val="004D448D"/>
    <w:rsid w:val="004D6DD3"/>
    <w:rsid w:val="00506B49"/>
    <w:rsid w:val="00525182"/>
    <w:rsid w:val="005274BD"/>
    <w:rsid w:val="00541C15"/>
    <w:rsid w:val="00554FAA"/>
    <w:rsid w:val="0059094A"/>
    <w:rsid w:val="00594567"/>
    <w:rsid w:val="0059670B"/>
    <w:rsid w:val="005C3D95"/>
    <w:rsid w:val="005C4309"/>
    <w:rsid w:val="005D2E56"/>
    <w:rsid w:val="005D3B62"/>
    <w:rsid w:val="0061328E"/>
    <w:rsid w:val="00616375"/>
    <w:rsid w:val="006307D2"/>
    <w:rsid w:val="00631194"/>
    <w:rsid w:val="00657767"/>
    <w:rsid w:val="00662B8C"/>
    <w:rsid w:val="00664A26"/>
    <w:rsid w:val="00672F37"/>
    <w:rsid w:val="0067325A"/>
    <w:rsid w:val="006841CA"/>
    <w:rsid w:val="006A0507"/>
    <w:rsid w:val="006B2A61"/>
    <w:rsid w:val="006D0DDE"/>
    <w:rsid w:val="006D6DF4"/>
    <w:rsid w:val="006E66A8"/>
    <w:rsid w:val="006E7E8F"/>
    <w:rsid w:val="00713F72"/>
    <w:rsid w:val="00717B83"/>
    <w:rsid w:val="007300AC"/>
    <w:rsid w:val="007342C1"/>
    <w:rsid w:val="007674CE"/>
    <w:rsid w:val="00771151"/>
    <w:rsid w:val="0077448E"/>
    <w:rsid w:val="00784DEF"/>
    <w:rsid w:val="007C1676"/>
    <w:rsid w:val="007D23E0"/>
    <w:rsid w:val="007E5A1B"/>
    <w:rsid w:val="007F16CD"/>
    <w:rsid w:val="007F2A40"/>
    <w:rsid w:val="00840B4A"/>
    <w:rsid w:val="0084162C"/>
    <w:rsid w:val="00863A22"/>
    <w:rsid w:val="00873961"/>
    <w:rsid w:val="00874BF9"/>
    <w:rsid w:val="008A3EE1"/>
    <w:rsid w:val="008A537E"/>
    <w:rsid w:val="008B1B85"/>
    <w:rsid w:val="008D2354"/>
    <w:rsid w:val="008D590A"/>
    <w:rsid w:val="008D5BF1"/>
    <w:rsid w:val="009011EB"/>
    <w:rsid w:val="009023B4"/>
    <w:rsid w:val="0095443A"/>
    <w:rsid w:val="00980171"/>
    <w:rsid w:val="009900A4"/>
    <w:rsid w:val="009D4259"/>
    <w:rsid w:val="00A2357A"/>
    <w:rsid w:val="00A33DC3"/>
    <w:rsid w:val="00A546A2"/>
    <w:rsid w:val="00A60BE4"/>
    <w:rsid w:val="00A86455"/>
    <w:rsid w:val="00A94DB0"/>
    <w:rsid w:val="00AA61B1"/>
    <w:rsid w:val="00AB0088"/>
    <w:rsid w:val="00AB0DAC"/>
    <w:rsid w:val="00AB253A"/>
    <w:rsid w:val="00AD3143"/>
    <w:rsid w:val="00AF135C"/>
    <w:rsid w:val="00B43025"/>
    <w:rsid w:val="00B45798"/>
    <w:rsid w:val="00B645C4"/>
    <w:rsid w:val="00BB2B76"/>
    <w:rsid w:val="00BD0626"/>
    <w:rsid w:val="00BD348F"/>
    <w:rsid w:val="00BE780D"/>
    <w:rsid w:val="00C14462"/>
    <w:rsid w:val="00C37F4B"/>
    <w:rsid w:val="00C407F4"/>
    <w:rsid w:val="00C95A95"/>
    <w:rsid w:val="00CA33CB"/>
    <w:rsid w:val="00CB00F8"/>
    <w:rsid w:val="00CE154A"/>
    <w:rsid w:val="00D21EB1"/>
    <w:rsid w:val="00D402C4"/>
    <w:rsid w:val="00D50469"/>
    <w:rsid w:val="00D55F1E"/>
    <w:rsid w:val="00D814A4"/>
    <w:rsid w:val="00D92869"/>
    <w:rsid w:val="00D95F28"/>
    <w:rsid w:val="00DD03F2"/>
    <w:rsid w:val="00DD264D"/>
    <w:rsid w:val="00DD3906"/>
    <w:rsid w:val="00DD5261"/>
    <w:rsid w:val="00DD7330"/>
    <w:rsid w:val="00DE3DD5"/>
    <w:rsid w:val="00E00ECB"/>
    <w:rsid w:val="00E01EF1"/>
    <w:rsid w:val="00E07DDF"/>
    <w:rsid w:val="00E137A7"/>
    <w:rsid w:val="00E1781D"/>
    <w:rsid w:val="00E2272B"/>
    <w:rsid w:val="00E42146"/>
    <w:rsid w:val="00E44CF4"/>
    <w:rsid w:val="00E4508C"/>
    <w:rsid w:val="00E61E26"/>
    <w:rsid w:val="00E636C0"/>
    <w:rsid w:val="00E7094A"/>
    <w:rsid w:val="00E912A8"/>
    <w:rsid w:val="00E92139"/>
    <w:rsid w:val="00E92F3B"/>
    <w:rsid w:val="00EA1EE3"/>
    <w:rsid w:val="00EA3913"/>
    <w:rsid w:val="00EB786B"/>
    <w:rsid w:val="00EE3E1B"/>
    <w:rsid w:val="00EE6C58"/>
    <w:rsid w:val="00F3720C"/>
    <w:rsid w:val="00F52BBE"/>
    <w:rsid w:val="00F57689"/>
    <w:rsid w:val="00F82550"/>
    <w:rsid w:val="00FB2358"/>
    <w:rsid w:val="00FE2392"/>
    <w:rsid w:val="00F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7844"/>
  <w15:docId w15:val="{98E5D50B-C00F-4679-B8C6-148A0303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A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2A61"/>
    <w:pPr>
      <w:spacing w:after="0" w:line="240" w:lineRule="auto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D814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1B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241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4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BF9"/>
  </w:style>
  <w:style w:type="paragraph" w:styleId="Footer">
    <w:name w:val="footer"/>
    <w:basedOn w:val="Normal"/>
    <w:link w:val="FooterChar"/>
    <w:uiPriority w:val="99"/>
    <w:unhideWhenUsed/>
    <w:rsid w:val="00874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</dc:creator>
  <cp:lastModifiedBy>Ali McCreery</cp:lastModifiedBy>
  <cp:revision>14</cp:revision>
  <dcterms:created xsi:type="dcterms:W3CDTF">2019-07-29T09:47:00Z</dcterms:created>
  <dcterms:modified xsi:type="dcterms:W3CDTF">2019-12-05T10:31:00Z</dcterms:modified>
</cp:coreProperties>
</file>