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8E5E6" w14:textId="77777777" w:rsidR="0082021F" w:rsidRDefault="00BD38F6">
      <w:pPr>
        <w:spacing w:after="14" w:line="259" w:lineRule="auto"/>
        <w:ind w:left="0" w:right="0" w:firstLine="0"/>
        <w:jc w:val="left"/>
      </w:pPr>
      <w:r>
        <w:rPr>
          <w:b/>
          <w:sz w:val="28"/>
        </w:rPr>
        <w:t xml:space="preserve"> </w:t>
      </w:r>
    </w:p>
    <w:p w14:paraId="5FD8852A" w14:textId="77777777" w:rsidR="0082021F" w:rsidRDefault="00BD38F6">
      <w:pPr>
        <w:spacing w:after="0" w:line="259" w:lineRule="auto"/>
        <w:ind w:left="0" w:right="4" w:firstLine="0"/>
        <w:jc w:val="center"/>
      </w:pPr>
      <w:r>
        <w:rPr>
          <w:b/>
          <w:sz w:val="28"/>
        </w:rPr>
        <w:t xml:space="preserve">Agile Working Guide  </w:t>
      </w:r>
    </w:p>
    <w:p w14:paraId="10798995" w14:textId="77777777" w:rsidR="0082021F" w:rsidRDefault="00BD38F6">
      <w:pPr>
        <w:spacing w:after="175" w:line="259" w:lineRule="auto"/>
        <w:ind w:left="0" w:right="0" w:firstLine="0"/>
        <w:jc w:val="left"/>
      </w:pPr>
      <w:r>
        <w:rPr>
          <w:rFonts w:ascii="Calibri" w:eastAsia="Calibri" w:hAnsi="Calibri" w:cs="Calibri"/>
          <w:color w:val="000000"/>
          <w:sz w:val="22"/>
        </w:rPr>
        <w:t xml:space="preserve"> </w:t>
      </w:r>
    </w:p>
    <w:p w14:paraId="219FCD22" w14:textId="77777777" w:rsidR="0082021F" w:rsidRDefault="00BD38F6">
      <w:pPr>
        <w:ind w:left="-5" w:right="0"/>
      </w:pPr>
      <w:r>
        <w:t xml:space="preserve">This guidance document sets out the Society housekeeping rules for colleagues to follow upon agreeing with their manager to work on an agile basis. The housekeeping rules are important to ensure colleagues feel comfortable and fully supported when working agilely and to ensure the operational needs of the business continue to be met for the duration of any agile working arrangement.  </w:t>
      </w:r>
    </w:p>
    <w:p w14:paraId="0A8D4714" w14:textId="77777777" w:rsidR="0082021F" w:rsidRDefault="00BD38F6">
      <w:pPr>
        <w:ind w:left="-5" w:right="0"/>
      </w:pPr>
      <w:r>
        <w:t xml:space="preserve">Please follow the below housekeeping rules when working on an agile basis.  </w:t>
      </w:r>
    </w:p>
    <w:p w14:paraId="68EC86CE" w14:textId="77777777" w:rsidR="0082021F" w:rsidRDefault="00BD38F6">
      <w:pPr>
        <w:ind w:left="-5" w:right="0"/>
      </w:pPr>
      <w:r>
        <w:t xml:space="preserve">The frequently asked questions (FAQ’S) provide answers to some of the questions that can arise when agile working is being considered or where an arrangement is in place. </w:t>
      </w:r>
    </w:p>
    <w:p w14:paraId="54FC840C" w14:textId="77777777" w:rsidR="0082021F" w:rsidRDefault="00BD38F6">
      <w:pPr>
        <w:spacing w:after="159" w:line="259" w:lineRule="auto"/>
        <w:ind w:right="0"/>
        <w:jc w:val="left"/>
      </w:pPr>
      <w:r>
        <w:rPr>
          <w:b/>
        </w:rPr>
        <w:t xml:space="preserve">If you have any questions or concerns, please contact your line manager in the first instance.  </w:t>
      </w:r>
    </w:p>
    <w:p w14:paraId="766299D2" w14:textId="77777777" w:rsidR="0082021F" w:rsidRDefault="00BD38F6">
      <w:pPr>
        <w:ind w:left="-5" w:right="0"/>
      </w:pPr>
      <w:r>
        <w:t xml:space="preserve">If you require any additional support, please contact the following: </w:t>
      </w:r>
    </w:p>
    <w:p w14:paraId="3FB408D9" w14:textId="400740D5" w:rsidR="0082021F" w:rsidRDefault="00BD38F6">
      <w:pPr>
        <w:numPr>
          <w:ilvl w:val="0"/>
          <w:numId w:val="1"/>
        </w:numPr>
        <w:spacing w:after="0"/>
        <w:ind w:right="0" w:hanging="360"/>
      </w:pPr>
      <w:r>
        <w:t xml:space="preserve">For further support regarding the policy, you can </w:t>
      </w:r>
      <w:r w:rsidR="009F7AFE">
        <w:t xml:space="preserve">email hr.advice@midcounties.coop.   </w:t>
      </w:r>
    </w:p>
    <w:p w14:paraId="78C43489" w14:textId="77777777" w:rsidR="0082021F" w:rsidRDefault="00BD38F6">
      <w:pPr>
        <w:spacing w:after="17" w:line="259" w:lineRule="auto"/>
        <w:ind w:left="720" w:right="0" w:firstLine="0"/>
        <w:jc w:val="left"/>
      </w:pPr>
      <w:r>
        <w:rPr>
          <w:b/>
        </w:rPr>
        <w:t xml:space="preserve"> </w:t>
      </w:r>
    </w:p>
    <w:p w14:paraId="1A206575" w14:textId="77777777" w:rsidR="0082021F" w:rsidRDefault="00BD38F6">
      <w:pPr>
        <w:numPr>
          <w:ilvl w:val="0"/>
          <w:numId w:val="1"/>
        </w:numPr>
        <w:spacing w:after="0"/>
        <w:ind w:right="0" w:hanging="360"/>
      </w:pPr>
      <w:r>
        <w:t xml:space="preserve">For ICT issues or requests please log an incident/request on </w:t>
      </w:r>
      <w:hyperlink r:id="rId7">
        <w:r>
          <w:rPr>
            <w:color w:val="0563C1"/>
            <w:u w:val="single" w:color="0563C1"/>
          </w:rPr>
          <w:t>ServiceNow</w:t>
        </w:r>
      </w:hyperlink>
      <w:hyperlink r:id="rId8">
        <w:r>
          <w:t>.</w:t>
        </w:r>
      </w:hyperlink>
      <w:r>
        <w:t xml:space="preserve"> </w:t>
      </w:r>
    </w:p>
    <w:p w14:paraId="67E0EC61" w14:textId="77777777" w:rsidR="0082021F" w:rsidRDefault="00BD38F6">
      <w:pPr>
        <w:spacing w:after="17" w:line="259" w:lineRule="auto"/>
        <w:ind w:left="720" w:right="0" w:firstLine="0"/>
        <w:jc w:val="left"/>
      </w:pPr>
      <w:r>
        <w:t xml:space="preserve"> </w:t>
      </w:r>
    </w:p>
    <w:p w14:paraId="3AD92BE4" w14:textId="77777777" w:rsidR="0082021F" w:rsidRDefault="00BD38F6">
      <w:pPr>
        <w:numPr>
          <w:ilvl w:val="0"/>
          <w:numId w:val="1"/>
        </w:numPr>
        <w:spacing w:after="191"/>
        <w:ind w:right="0" w:hanging="360"/>
      </w:pPr>
      <w:r>
        <w:t xml:space="preserve">For health and safety, please contact the health and safety team </w:t>
      </w:r>
      <w:proofErr w:type="gramStart"/>
      <w:r>
        <w:t xml:space="preserve">on  </w:t>
      </w:r>
      <w:r>
        <w:rPr>
          <w:color w:val="0563C1"/>
          <w:u w:val="single" w:color="0563C1"/>
        </w:rPr>
        <w:t>Health&amp;SafetyTeam@midcounties.coop</w:t>
      </w:r>
      <w:proofErr w:type="gramEnd"/>
      <w:r>
        <w:rPr>
          <w:color w:val="000000"/>
        </w:rPr>
        <w:t>.</w:t>
      </w:r>
      <w:r>
        <w:rPr>
          <w:b/>
        </w:rPr>
        <w:t xml:space="preserve"> </w:t>
      </w:r>
    </w:p>
    <w:p w14:paraId="38759DD3" w14:textId="77777777" w:rsidR="0082021F" w:rsidRDefault="00BD38F6">
      <w:pPr>
        <w:spacing w:after="0" w:line="259" w:lineRule="auto"/>
        <w:ind w:left="0" w:right="0" w:firstLine="0"/>
        <w:jc w:val="left"/>
      </w:pPr>
      <w:r>
        <w:rPr>
          <w:b/>
          <w:sz w:val="28"/>
        </w:rPr>
        <w:t xml:space="preserve"> </w:t>
      </w:r>
    </w:p>
    <w:p w14:paraId="133472E2" w14:textId="77777777" w:rsidR="0082021F" w:rsidRDefault="00BD38F6">
      <w:pPr>
        <w:spacing w:after="158" w:line="259" w:lineRule="auto"/>
        <w:ind w:left="0" w:right="0" w:firstLine="0"/>
        <w:jc w:val="left"/>
      </w:pPr>
      <w:r>
        <w:rPr>
          <w:rFonts w:ascii="Calibri" w:eastAsia="Calibri" w:hAnsi="Calibri" w:cs="Calibri"/>
          <w:color w:val="000000"/>
          <w:sz w:val="22"/>
        </w:rPr>
        <w:t xml:space="preserve"> </w:t>
      </w:r>
    </w:p>
    <w:p w14:paraId="5E2809AA" w14:textId="77777777" w:rsidR="0082021F" w:rsidRDefault="00BD38F6">
      <w:pPr>
        <w:spacing w:after="160" w:line="259" w:lineRule="auto"/>
        <w:ind w:left="0" w:right="0" w:firstLine="0"/>
        <w:jc w:val="left"/>
      </w:pPr>
      <w:r>
        <w:rPr>
          <w:rFonts w:ascii="Calibri" w:eastAsia="Calibri" w:hAnsi="Calibri" w:cs="Calibri"/>
          <w:color w:val="000000"/>
          <w:sz w:val="22"/>
        </w:rPr>
        <w:t xml:space="preserve"> </w:t>
      </w:r>
    </w:p>
    <w:p w14:paraId="41079620" w14:textId="77777777" w:rsidR="0082021F" w:rsidRDefault="00BD38F6">
      <w:pPr>
        <w:spacing w:after="158" w:line="259" w:lineRule="auto"/>
        <w:ind w:left="0" w:right="0" w:firstLine="0"/>
        <w:jc w:val="left"/>
      </w:pPr>
      <w:r>
        <w:rPr>
          <w:rFonts w:ascii="Calibri" w:eastAsia="Calibri" w:hAnsi="Calibri" w:cs="Calibri"/>
          <w:color w:val="000000"/>
          <w:sz w:val="22"/>
        </w:rPr>
        <w:t xml:space="preserve"> </w:t>
      </w:r>
    </w:p>
    <w:p w14:paraId="5B171B85" w14:textId="77777777" w:rsidR="0082021F" w:rsidRDefault="00BD38F6">
      <w:pPr>
        <w:spacing w:after="158" w:line="259" w:lineRule="auto"/>
        <w:ind w:left="0" w:right="0" w:firstLine="0"/>
        <w:jc w:val="left"/>
      </w:pPr>
      <w:r>
        <w:rPr>
          <w:rFonts w:ascii="Calibri" w:eastAsia="Calibri" w:hAnsi="Calibri" w:cs="Calibri"/>
          <w:color w:val="000000"/>
          <w:sz w:val="22"/>
        </w:rPr>
        <w:t xml:space="preserve"> </w:t>
      </w:r>
    </w:p>
    <w:p w14:paraId="2087AB9D" w14:textId="77777777" w:rsidR="0082021F" w:rsidRDefault="00BD38F6">
      <w:pPr>
        <w:spacing w:after="160" w:line="259" w:lineRule="auto"/>
        <w:ind w:left="0" w:right="0" w:firstLine="0"/>
        <w:jc w:val="left"/>
      </w:pPr>
      <w:r>
        <w:rPr>
          <w:rFonts w:ascii="Calibri" w:eastAsia="Calibri" w:hAnsi="Calibri" w:cs="Calibri"/>
          <w:color w:val="000000"/>
          <w:sz w:val="22"/>
        </w:rPr>
        <w:t xml:space="preserve"> </w:t>
      </w:r>
    </w:p>
    <w:p w14:paraId="0FCF67E7" w14:textId="77777777" w:rsidR="0082021F" w:rsidRDefault="00BD38F6">
      <w:pPr>
        <w:spacing w:after="158" w:line="259" w:lineRule="auto"/>
        <w:ind w:left="0" w:right="0" w:firstLine="0"/>
        <w:jc w:val="left"/>
      </w:pPr>
      <w:r>
        <w:rPr>
          <w:rFonts w:ascii="Calibri" w:eastAsia="Calibri" w:hAnsi="Calibri" w:cs="Calibri"/>
          <w:color w:val="000000"/>
          <w:sz w:val="22"/>
        </w:rPr>
        <w:t xml:space="preserve"> </w:t>
      </w:r>
    </w:p>
    <w:p w14:paraId="22D1AF6F" w14:textId="77777777" w:rsidR="0082021F" w:rsidRDefault="00BD38F6">
      <w:pPr>
        <w:spacing w:after="160" w:line="259" w:lineRule="auto"/>
        <w:ind w:left="0" w:right="0" w:firstLine="0"/>
        <w:jc w:val="left"/>
      </w:pPr>
      <w:r>
        <w:rPr>
          <w:rFonts w:ascii="Calibri" w:eastAsia="Calibri" w:hAnsi="Calibri" w:cs="Calibri"/>
          <w:color w:val="000000"/>
          <w:sz w:val="22"/>
        </w:rPr>
        <w:t xml:space="preserve"> </w:t>
      </w:r>
    </w:p>
    <w:p w14:paraId="6143F6BC" w14:textId="77777777" w:rsidR="0082021F" w:rsidRDefault="00BD38F6">
      <w:pPr>
        <w:spacing w:after="158" w:line="259" w:lineRule="auto"/>
        <w:ind w:left="0" w:right="0" w:firstLine="0"/>
        <w:jc w:val="left"/>
      </w:pPr>
      <w:r>
        <w:rPr>
          <w:rFonts w:ascii="Calibri" w:eastAsia="Calibri" w:hAnsi="Calibri" w:cs="Calibri"/>
          <w:color w:val="000000"/>
          <w:sz w:val="22"/>
        </w:rPr>
        <w:t xml:space="preserve"> </w:t>
      </w:r>
    </w:p>
    <w:p w14:paraId="075D7A18" w14:textId="77777777" w:rsidR="0082021F" w:rsidRDefault="00BD38F6">
      <w:pPr>
        <w:spacing w:after="0" w:line="259" w:lineRule="auto"/>
        <w:ind w:left="0" w:right="0" w:firstLine="0"/>
        <w:jc w:val="left"/>
      </w:pPr>
      <w:r>
        <w:rPr>
          <w:rFonts w:ascii="Calibri" w:eastAsia="Calibri" w:hAnsi="Calibri" w:cs="Calibri"/>
          <w:color w:val="000000"/>
          <w:sz w:val="22"/>
        </w:rPr>
        <w:lastRenderedPageBreak/>
        <w:t xml:space="preserve"> </w:t>
      </w:r>
    </w:p>
    <w:p w14:paraId="28219E7F" w14:textId="77777777" w:rsidR="0082021F" w:rsidRDefault="00BD38F6">
      <w:pPr>
        <w:pStyle w:val="Heading1"/>
        <w:ind w:left="-5" w:right="0"/>
      </w:pPr>
      <w:r>
        <w:t xml:space="preserve">Housekeeping rules </w:t>
      </w:r>
    </w:p>
    <w:p w14:paraId="2CCA3552" w14:textId="77777777" w:rsidR="0082021F" w:rsidRDefault="00BD38F6">
      <w:pPr>
        <w:spacing w:after="194" w:line="259" w:lineRule="auto"/>
        <w:ind w:left="0" w:right="0" w:firstLine="0"/>
        <w:jc w:val="left"/>
      </w:pPr>
      <w:r>
        <w:rPr>
          <w:b/>
        </w:rPr>
        <w:t xml:space="preserve"> </w:t>
      </w:r>
    </w:p>
    <w:p w14:paraId="646C53B1" w14:textId="77777777" w:rsidR="0082021F" w:rsidRDefault="00BD38F6">
      <w:pPr>
        <w:ind w:left="-5" w:right="0"/>
      </w:pPr>
      <w:r>
        <w:rPr>
          <w:b/>
        </w:rPr>
        <w:t>Hot desk</w:t>
      </w:r>
      <w:r>
        <w:t xml:space="preserve"> – The term ‘hot desk’ refers to a designated shared workspace for any colleague to use at any time. These desks are on a first-come first-serve basis. When working agilely colleagues will be required to use a designated ‘hot desk’. Hot desks must be left clear and returned to the original setting after each use.  </w:t>
      </w:r>
    </w:p>
    <w:p w14:paraId="2AD3A364" w14:textId="77777777" w:rsidR="0082021F" w:rsidRDefault="00BD38F6">
      <w:pPr>
        <w:spacing w:after="161" w:line="259" w:lineRule="auto"/>
        <w:ind w:left="0" w:right="0" w:firstLine="0"/>
        <w:jc w:val="left"/>
      </w:pPr>
      <w:r>
        <w:t xml:space="preserve"> </w:t>
      </w:r>
    </w:p>
    <w:p w14:paraId="142FF0FF" w14:textId="77777777" w:rsidR="0082021F" w:rsidRDefault="00BD38F6">
      <w:pPr>
        <w:ind w:left="-5" w:right="0"/>
      </w:pPr>
      <w:r>
        <w:rPr>
          <w:b/>
        </w:rPr>
        <w:t>Clear desks</w:t>
      </w:r>
      <w:r>
        <w:t xml:space="preserve"> – Hot desk should not contain personal belongings; all desks should be left clear </w:t>
      </w:r>
      <w:proofErr w:type="gramStart"/>
      <w:r>
        <w:t>with the exception of</w:t>
      </w:r>
      <w:proofErr w:type="gramEnd"/>
      <w:r>
        <w:t xml:space="preserve"> any IT equipment. Allocated fixed desks should also be left clear and available to use by other colleagues during periods of absence. No personal belongings should be left in hot desk storage cabinets, key documentation will be stored in organised team storage areas, please discuss and agree any storage requirements with your manager. </w:t>
      </w:r>
    </w:p>
    <w:p w14:paraId="0E3D2CEC" w14:textId="77777777" w:rsidR="0082021F" w:rsidRDefault="00BD38F6">
      <w:pPr>
        <w:spacing w:after="191" w:line="259" w:lineRule="auto"/>
        <w:ind w:left="0" w:right="0" w:firstLine="0"/>
        <w:jc w:val="left"/>
      </w:pPr>
      <w:r>
        <w:t xml:space="preserve"> </w:t>
      </w:r>
    </w:p>
    <w:p w14:paraId="5BF11BBF" w14:textId="77777777" w:rsidR="0082021F" w:rsidRDefault="00BD38F6">
      <w:pPr>
        <w:ind w:left="-5" w:right="0"/>
      </w:pPr>
      <w:r>
        <w:rPr>
          <w:b/>
        </w:rPr>
        <w:t>Health and safety</w:t>
      </w:r>
      <w:r>
        <w:t xml:space="preserve"> – It </w:t>
      </w:r>
      <w:proofErr w:type="gramStart"/>
      <w:r>
        <w:t>is</w:t>
      </w:r>
      <w:proofErr w:type="gramEnd"/>
      <w:r>
        <w:t xml:space="preserve"> the colleague’s responsibility to work safely and report any hazards they identify. Our Society offices and the home environment will generally be considered low risk office-based work environments. However, colleagues should perform risk assessments on all workstations and provide ergonomic control measures as appropriate. Please read and understand the </w:t>
      </w:r>
      <w:hyperlink r:id="rId9">
        <w:r>
          <w:rPr>
            <w:u w:val="single" w:color="76777A"/>
          </w:rPr>
          <w:t>Display Screen Equipment (DSE)</w:t>
        </w:r>
      </w:hyperlink>
      <w:hyperlink r:id="rId10">
        <w:r>
          <w:t xml:space="preserve"> </w:t>
        </w:r>
      </w:hyperlink>
      <w:hyperlink r:id="rId11">
        <w:r>
          <w:rPr>
            <w:u w:val="single" w:color="76777A"/>
          </w:rPr>
          <w:t>Policy</w:t>
        </w:r>
      </w:hyperlink>
      <w:hyperlink r:id="rId12">
        <w:r>
          <w:t>,</w:t>
        </w:r>
      </w:hyperlink>
      <w:r>
        <w:t xml:space="preserve"> complete a </w:t>
      </w:r>
      <w:hyperlink r:id="rId13">
        <w:r>
          <w:rPr>
            <w:u w:val="single" w:color="76777A"/>
          </w:rPr>
          <w:t>DSE assessment</w:t>
        </w:r>
      </w:hyperlink>
      <w:hyperlink r:id="rId14">
        <w:r>
          <w:t xml:space="preserve"> </w:t>
        </w:r>
      </w:hyperlink>
      <w:r>
        <w:t xml:space="preserve">and take any necessary corrective actions, for example: adjust chair and height of the display screen to a comfortable level. A completed risk assessment should be passed to the line manager and any issues identified actioned. </w:t>
      </w:r>
    </w:p>
    <w:p w14:paraId="4BC24933" w14:textId="77777777" w:rsidR="0082021F" w:rsidRDefault="00BD38F6">
      <w:pPr>
        <w:ind w:left="-5" w:right="0"/>
      </w:pPr>
      <w:r>
        <w:t xml:space="preserve">Colleagues should also familiarise themselves with any local site arrangements for managing health and safety and ensure they are aware of the fire safety arrangements, in the event of a fire or the fire alarm being activated. </w:t>
      </w:r>
    </w:p>
    <w:p w14:paraId="777F090F" w14:textId="77777777" w:rsidR="0082021F" w:rsidRDefault="00BD38F6">
      <w:pPr>
        <w:spacing w:after="159" w:line="259" w:lineRule="auto"/>
        <w:ind w:left="0" w:right="0" w:firstLine="0"/>
        <w:jc w:val="left"/>
      </w:pPr>
      <w:r>
        <w:rPr>
          <w:b/>
        </w:rPr>
        <w:t xml:space="preserve"> </w:t>
      </w:r>
    </w:p>
    <w:p w14:paraId="5F8B74FD" w14:textId="77777777" w:rsidR="0082021F" w:rsidRDefault="00BD38F6">
      <w:pPr>
        <w:ind w:left="-5" w:right="0"/>
      </w:pPr>
      <w:r>
        <w:rPr>
          <w:b/>
        </w:rPr>
        <w:t xml:space="preserve">Designated base office </w:t>
      </w:r>
      <w:r>
        <w:t>–</w:t>
      </w:r>
      <w:r>
        <w:rPr>
          <w:b/>
        </w:rPr>
        <w:t xml:space="preserve"> </w:t>
      </w:r>
      <w:r>
        <w:t>All colleagues will continue to have a designated base although they may choose to work from an alternative location on an agile basis.</w:t>
      </w:r>
      <w:r>
        <w:rPr>
          <w:b/>
        </w:rPr>
        <w:t xml:space="preserve">  </w:t>
      </w:r>
    </w:p>
    <w:p w14:paraId="04140786" w14:textId="77777777" w:rsidR="0082021F" w:rsidRDefault="00BD38F6">
      <w:pPr>
        <w:spacing w:after="161" w:line="259" w:lineRule="auto"/>
        <w:ind w:left="0" w:right="0" w:firstLine="0"/>
        <w:jc w:val="left"/>
      </w:pPr>
      <w:r>
        <w:rPr>
          <w:b/>
        </w:rPr>
        <w:t xml:space="preserve"> </w:t>
      </w:r>
    </w:p>
    <w:p w14:paraId="0F714B97" w14:textId="77777777" w:rsidR="0082021F" w:rsidRDefault="00BD38F6">
      <w:pPr>
        <w:ind w:left="-5" w:right="0"/>
      </w:pPr>
      <w:r>
        <w:rPr>
          <w:b/>
        </w:rPr>
        <w:t xml:space="preserve">Working from other Society offices </w:t>
      </w:r>
      <w:r>
        <w:t xml:space="preserve">– When colleagues work from a different Society office, it is expected that they remain there for the duration of the </w:t>
      </w:r>
      <w:proofErr w:type="gramStart"/>
      <w:r>
        <w:t>work day</w:t>
      </w:r>
      <w:proofErr w:type="gramEnd"/>
      <w:r>
        <w:t xml:space="preserve">, unless in </w:t>
      </w:r>
      <w:r>
        <w:lastRenderedPageBreak/>
        <w:t xml:space="preserve">extenuating circumstances with manager approval. It is important that colleagues dress appropriately for the office they are in. </w:t>
      </w:r>
    </w:p>
    <w:p w14:paraId="086DA445" w14:textId="77777777" w:rsidR="0082021F" w:rsidRDefault="00BD38F6">
      <w:pPr>
        <w:spacing w:after="0" w:line="259" w:lineRule="auto"/>
        <w:ind w:left="0" w:right="0" w:firstLine="0"/>
        <w:jc w:val="left"/>
      </w:pPr>
      <w:r>
        <w:t xml:space="preserve"> </w:t>
      </w:r>
    </w:p>
    <w:p w14:paraId="71439852" w14:textId="77777777" w:rsidR="0082021F" w:rsidRDefault="00BD38F6">
      <w:pPr>
        <w:ind w:left="-5" w:right="0"/>
      </w:pPr>
      <w:r>
        <w:rPr>
          <w:b/>
        </w:rPr>
        <w:t>Service delivery</w:t>
      </w:r>
      <w:r>
        <w:t xml:space="preserve"> – Agile working must not affect the provision of service delivery and managers should have systems in place to maintain suitable office presence</w:t>
      </w:r>
      <w:r>
        <w:rPr>
          <w:b/>
        </w:rPr>
        <w:t xml:space="preserve"> </w:t>
      </w:r>
      <w:r>
        <w:t xml:space="preserve">as required. </w:t>
      </w:r>
    </w:p>
    <w:p w14:paraId="493776E7" w14:textId="77777777" w:rsidR="0082021F" w:rsidRDefault="00BD38F6">
      <w:pPr>
        <w:spacing w:after="161" w:line="259" w:lineRule="auto"/>
        <w:ind w:left="0" w:right="0" w:firstLine="0"/>
        <w:jc w:val="left"/>
      </w:pPr>
      <w:r>
        <w:t xml:space="preserve"> </w:t>
      </w:r>
    </w:p>
    <w:p w14:paraId="6FD95228" w14:textId="4D164FB3" w:rsidR="0082021F" w:rsidRDefault="00BD38F6">
      <w:pPr>
        <w:ind w:left="-5" w:right="0"/>
      </w:pPr>
      <w:r>
        <w:rPr>
          <w:b/>
        </w:rPr>
        <w:t>Open diaries</w:t>
      </w:r>
      <w:r>
        <w:t xml:space="preserve"> – It is important when working agilely that colleagues share their diaries with their team and confirm their whereabouts each </w:t>
      </w:r>
      <w:r w:rsidR="00A71FA1">
        <w:t>workday</w:t>
      </w:r>
      <w:r>
        <w:t xml:space="preserve">. This should be discussed with the line manager when an agile working arrangement is agreed.  </w:t>
      </w:r>
    </w:p>
    <w:p w14:paraId="7F31CB5A" w14:textId="77777777" w:rsidR="0082021F" w:rsidRDefault="00BD38F6">
      <w:pPr>
        <w:spacing w:after="162" w:line="259" w:lineRule="auto"/>
        <w:ind w:left="0" w:right="0" w:firstLine="0"/>
        <w:jc w:val="left"/>
      </w:pPr>
      <w:r>
        <w:t xml:space="preserve"> </w:t>
      </w:r>
    </w:p>
    <w:p w14:paraId="34534198" w14:textId="77777777" w:rsidR="0082021F" w:rsidRDefault="00BD38F6">
      <w:pPr>
        <w:ind w:left="-5" w:right="0"/>
      </w:pPr>
      <w:r>
        <w:rPr>
          <w:b/>
        </w:rPr>
        <w:t xml:space="preserve">Out of office hours communication </w:t>
      </w:r>
      <w:r>
        <w:t xml:space="preserve">– Some colleagues may work agilely during out of office hours, therefore may be important to modify your signature to clarify any out of office hours communications. Colleagues must remain contactable during their working hours. </w:t>
      </w:r>
    </w:p>
    <w:p w14:paraId="79082E78" w14:textId="77777777" w:rsidR="0082021F" w:rsidRDefault="00BD38F6">
      <w:pPr>
        <w:spacing w:after="0" w:line="259" w:lineRule="auto"/>
        <w:ind w:left="0" w:right="0" w:firstLine="0"/>
        <w:jc w:val="left"/>
      </w:pPr>
      <w:r>
        <w:t xml:space="preserve"> </w:t>
      </w:r>
    </w:p>
    <w:p w14:paraId="49EBB205" w14:textId="77777777" w:rsidR="0082021F" w:rsidRDefault="00BD38F6">
      <w:pPr>
        <w:ind w:left="-5" w:right="0"/>
      </w:pPr>
      <w:r>
        <w:rPr>
          <w:b/>
        </w:rPr>
        <w:t>Working time</w:t>
      </w:r>
      <w:r>
        <w:t xml:space="preserve"> – Colleagues must take regular breaks and not exceed reasonable working hours in accordance with the Working Time regulations 1998, please read and adhere to the Society Colleague Break Policy and schedule rest breaks accordingly. Colleague must inform their line manager directly if they have any concerns or consider they may be working excessive hours. </w:t>
      </w:r>
    </w:p>
    <w:p w14:paraId="7219508A" w14:textId="77777777" w:rsidR="0082021F" w:rsidRDefault="00BD38F6">
      <w:pPr>
        <w:spacing w:after="1" w:line="259" w:lineRule="auto"/>
        <w:ind w:left="0" w:right="0" w:firstLine="0"/>
        <w:jc w:val="left"/>
      </w:pPr>
      <w:r>
        <w:t xml:space="preserve"> </w:t>
      </w:r>
    </w:p>
    <w:p w14:paraId="5033BF75" w14:textId="55A63D4D" w:rsidR="0082021F" w:rsidRDefault="00BD38F6">
      <w:pPr>
        <w:ind w:left="-5" w:right="0"/>
      </w:pPr>
      <w:r>
        <w:rPr>
          <w:b/>
        </w:rPr>
        <w:t xml:space="preserve">Data Protection – </w:t>
      </w:r>
      <w:r>
        <w:t xml:space="preserve">Where colleagues work from another agreed premises, it may be necessary to consider space and security of data. Some data may need to be locked away for confidentiality measures and colleagues should be mindful of removing sensitive documentation from the workplace, colleagues should speak to their line manager if they have any concerns, before handling personal data. Colleagues must ensure they adhere to the Society </w:t>
      </w:r>
      <w:hyperlink r:id="rId15">
        <w:r>
          <w:rPr>
            <w:color w:val="0563C1"/>
            <w:u w:val="single" w:color="0563C1"/>
          </w:rPr>
          <w:t>Data Protection Policy</w:t>
        </w:r>
      </w:hyperlink>
      <w:hyperlink r:id="rId16">
        <w:r>
          <w:t xml:space="preserve"> </w:t>
        </w:r>
      </w:hyperlink>
      <w:r>
        <w:t xml:space="preserve">and </w:t>
      </w:r>
      <w:hyperlink r:id="rId17" w:history="1">
        <w:r w:rsidR="00A71FA1" w:rsidRPr="00A71FA1">
          <w:rPr>
            <w:rStyle w:val="Hyperlink"/>
          </w:rPr>
          <w:t>Acceptable Use of Information and Mobile Technology Policy | Coop Colleagues Connect</w:t>
        </w:r>
      </w:hyperlink>
      <w:r w:rsidR="00A71FA1">
        <w:t xml:space="preserve"> </w:t>
      </w:r>
      <w:r>
        <w:t xml:space="preserve">at all times. </w:t>
      </w:r>
    </w:p>
    <w:p w14:paraId="6C44D91F" w14:textId="77777777" w:rsidR="0082021F" w:rsidRDefault="00BD38F6">
      <w:pPr>
        <w:spacing w:after="181" w:line="259" w:lineRule="auto"/>
        <w:ind w:left="0" w:right="0" w:firstLine="0"/>
        <w:jc w:val="left"/>
      </w:pPr>
      <w:r>
        <w:rPr>
          <w:b/>
        </w:rPr>
        <w:t xml:space="preserve"> </w:t>
      </w:r>
    </w:p>
    <w:p w14:paraId="284A7080" w14:textId="77777777" w:rsidR="0082021F" w:rsidRDefault="00BD38F6">
      <w:pPr>
        <w:ind w:left="-5" w:right="0"/>
      </w:pPr>
      <w:r>
        <w:rPr>
          <w:b/>
        </w:rPr>
        <w:t xml:space="preserve">IT facilities and network availability – </w:t>
      </w:r>
      <w:r>
        <w:t xml:space="preserve">The Society’s IT facilities are accessible 24 hours a day 7 days a week. Where planned maintenance is scheduled, colleagues will be notified in </w:t>
      </w:r>
      <w:proofErr w:type="gramStart"/>
      <w:r>
        <w:t>advance</w:t>
      </w:r>
      <w:proofErr w:type="gramEnd"/>
      <w:r>
        <w:t xml:space="preserve"> and any disruption will be kept to a minimum.</w:t>
      </w:r>
      <w:r>
        <w:rPr>
          <w:b/>
        </w:rPr>
        <w:t xml:space="preserve"> </w:t>
      </w:r>
      <w:r>
        <w:t xml:space="preserve">To work remotely colleagues are required to connect to the Society network via a VPN. If colleagues </w:t>
      </w:r>
      <w:r>
        <w:lastRenderedPageBreak/>
        <w:t xml:space="preserve">need to enable/amend VPN access or if there is any disruption to the network connection, colleagues should log a fault/incident/request on Service Now, the colleague will be issued a service request number and will be communicated with shortly.  Where work is not possible, the colleague must speak with their line manager and may be required to attend their place of work or make the time up when the issue has been resolved.  </w:t>
      </w:r>
    </w:p>
    <w:p w14:paraId="4ACAAA41" w14:textId="1D991DE0" w:rsidR="0082021F" w:rsidRDefault="00BD38F6">
      <w:pPr>
        <w:ind w:left="-5" w:right="0"/>
      </w:pPr>
      <w:r>
        <w:t xml:space="preserve">Colleagues must adhere to the Society’s </w:t>
      </w:r>
      <w:hyperlink r:id="rId18" w:history="1">
        <w:r w:rsidR="00A71FA1" w:rsidRPr="00A71FA1">
          <w:rPr>
            <w:rStyle w:val="Hyperlink"/>
          </w:rPr>
          <w:t>Acceptable Use of Information and Mobile Technology Policy | Coop Colleagues Connect</w:t>
        </w:r>
      </w:hyperlink>
      <w:r w:rsidR="00A71FA1">
        <w:t xml:space="preserve"> </w:t>
      </w:r>
      <w:r>
        <w:t xml:space="preserve">at all times, If you need further information or advice on the Policy, you should discuss this with your Line Manager in the first instance or contact CIT by logging a service request through </w:t>
      </w:r>
      <w:hyperlink r:id="rId19">
        <w:r>
          <w:rPr>
            <w:color w:val="0563C1"/>
            <w:u w:val="single" w:color="0563C1"/>
          </w:rPr>
          <w:t>ServiceNow</w:t>
        </w:r>
      </w:hyperlink>
      <w:hyperlink r:id="rId20">
        <w:r>
          <w:t>.</w:t>
        </w:r>
      </w:hyperlink>
      <w:r>
        <w:t xml:space="preserve"> </w:t>
      </w:r>
    </w:p>
    <w:p w14:paraId="5BF24B97" w14:textId="77777777" w:rsidR="0082021F" w:rsidRDefault="00BD38F6">
      <w:pPr>
        <w:spacing w:after="161" w:line="259" w:lineRule="auto"/>
        <w:ind w:left="0" w:right="0" w:firstLine="0"/>
        <w:jc w:val="left"/>
      </w:pPr>
      <w:r>
        <w:t xml:space="preserve"> </w:t>
      </w:r>
    </w:p>
    <w:p w14:paraId="794AC0BC" w14:textId="77777777" w:rsidR="0082021F" w:rsidRDefault="00BD38F6">
      <w:pPr>
        <w:ind w:left="-5" w:right="0"/>
      </w:pPr>
      <w:r>
        <w:rPr>
          <w:b/>
        </w:rPr>
        <w:t>Homeworking arrangements</w:t>
      </w:r>
      <w:r>
        <w:t xml:space="preserve"> – when considering working from home in an agile working arrangement, the colleague must consider any home insurance, mortgage and rent agreement implications. Colleagues should check the details of their insurance to make sure they are covered for work from home, when they work from home regularly. </w:t>
      </w:r>
    </w:p>
    <w:p w14:paraId="43D0E72E" w14:textId="77777777" w:rsidR="0082021F" w:rsidRDefault="00BD38F6">
      <w:pPr>
        <w:spacing w:after="196" w:line="259" w:lineRule="auto"/>
        <w:ind w:left="0" w:right="0" w:firstLine="0"/>
        <w:jc w:val="left"/>
      </w:pPr>
      <w:r>
        <w:t xml:space="preserve"> </w:t>
      </w:r>
    </w:p>
    <w:p w14:paraId="4041A55B" w14:textId="77777777" w:rsidR="0082021F" w:rsidRDefault="00BD38F6">
      <w:pPr>
        <w:pStyle w:val="Heading1"/>
        <w:spacing w:after="124"/>
        <w:ind w:left="-5" w:right="0"/>
      </w:pPr>
      <w:r>
        <w:t xml:space="preserve">Frequently Asked Questions </w:t>
      </w:r>
    </w:p>
    <w:p w14:paraId="31715F23" w14:textId="77777777" w:rsidR="0082021F" w:rsidRDefault="00BD38F6">
      <w:pPr>
        <w:spacing w:after="158" w:line="259" w:lineRule="auto"/>
        <w:ind w:left="0" w:right="0" w:firstLine="0"/>
        <w:jc w:val="left"/>
      </w:pPr>
      <w:r>
        <w:t xml:space="preserve"> </w:t>
      </w:r>
    </w:p>
    <w:p w14:paraId="655B9BB4" w14:textId="77777777" w:rsidR="0082021F" w:rsidRDefault="00BD38F6">
      <w:pPr>
        <w:spacing w:after="159" w:line="259" w:lineRule="auto"/>
        <w:ind w:left="355" w:right="0"/>
        <w:jc w:val="left"/>
      </w:pPr>
      <w:r>
        <w:rPr>
          <w:b/>
        </w:rPr>
        <w:t xml:space="preserve">1. How do I request agile working? </w:t>
      </w:r>
    </w:p>
    <w:p w14:paraId="06712801" w14:textId="77777777" w:rsidR="0082021F" w:rsidRDefault="00BD38F6">
      <w:pPr>
        <w:ind w:left="370" w:right="0"/>
      </w:pPr>
      <w:r>
        <w:t xml:space="preserve">You do not need to formally apply for agile working. Colleagues should consider how their job can be undertaken in a more agile way where required and discuss this with their manager.  </w:t>
      </w:r>
    </w:p>
    <w:p w14:paraId="3E185926" w14:textId="77777777" w:rsidR="0082021F" w:rsidRDefault="00BD38F6">
      <w:pPr>
        <w:ind w:left="370" w:right="0"/>
      </w:pPr>
      <w:r>
        <w:t xml:space="preserve">A Manager may also request a colleague work in a more agile way if there is a business need and will discuss this with the colleague before proceeding.  </w:t>
      </w:r>
    </w:p>
    <w:p w14:paraId="4720D5C7" w14:textId="77777777" w:rsidR="0082021F" w:rsidRDefault="00BD38F6">
      <w:pPr>
        <w:spacing w:after="160" w:line="259" w:lineRule="auto"/>
        <w:ind w:left="0" w:right="0" w:firstLine="0"/>
        <w:jc w:val="left"/>
      </w:pPr>
      <w:r>
        <w:t xml:space="preserve"> </w:t>
      </w:r>
    </w:p>
    <w:p w14:paraId="51B61E5D" w14:textId="77777777" w:rsidR="0082021F" w:rsidRDefault="00BD38F6">
      <w:pPr>
        <w:numPr>
          <w:ilvl w:val="0"/>
          <w:numId w:val="2"/>
        </w:numPr>
        <w:spacing w:after="159" w:line="259" w:lineRule="auto"/>
        <w:ind w:right="0" w:hanging="360"/>
        <w:jc w:val="left"/>
      </w:pPr>
      <w:r>
        <w:rPr>
          <w:b/>
        </w:rPr>
        <w:t xml:space="preserve">How long will the arrangement stay in place?  </w:t>
      </w:r>
    </w:p>
    <w:p w14:paraId="52B7C547" w14:textId="77777777" w:rsidR="0082021F" w:rsidRDefault="00BD38F6">
      <w:pPr>
        <w:ind w:left="370" w:right="0"/>
      </w:pPr>
      <w:r>
        <w:t xml:space="preserve">The arrangement will remain under constant review to ensure the agile working practices continue to meet the operational needs of the business and the required levels of performance and behaviour are being maintained. The agile working arrangement may be withdrawn or amended at any time upon after a review discussion between the line manager and colleague. </w:t>
      </w:r>
    </w:p>
    <w:p w14:paraId="6F18196B" w14:textId="77777777" w:rsidR="0082021F" w:rsidRDefault="00BD38F6">
      <w:pPr>
        <w:ind w:left="370" w:right="0"/>
      </w:pPr>
      <w:r>
        <w:lastRenderedPageBreak/>
        <w:t xml:space="preserve">It is important to remember that an agile working arrangement is not a fixed way of working. Agile working is about working flexibly from different locations and/or, at different times when agreed with your line manager. However flexible working is the term used to describe a permanent change of a </w:t>
      </w:r>
      <w:proofErr w:type="gramStart"/>
      <w:r>
        <w:t>colleagues</w:t>
      </w:r>
      <w:proofErr w:type="gramEnd"/>
      <w:r>
        <w:t xml:space="preserve"> working pattern, for example permanently reducing their hours, or permanently changing their start and finish times etc. Therefore where a colleague wants to request a permanent change to their working pattern, they  must follow the </w:t>
      </w:r>
      <w:hyperlink r:id="rId21">
        <w:r>
          <w:rPr>
            <w:color w:val="0563C1"/>
            <w:u w:val="single" w:color="0563C1"/>
          </w:rPr>
          <w:t>Flexible Working Policy and</w:t>
        </w:r>
      </w:hyperlink>
      <w:hyperlink r:id="rId22">
        <w:r>
          <w:rPr>
            <w:color w:val="0563C1"/>
          </w:rPr>
          <w:t xml:space="preserve"> </w:t>
        </w:r>
      </w:hyperlink>
      <w:hyperlink r:id="rId23">
        <w:r>
          <w:rPr>
            <w:color w:val="0563C1"/>
            <w:u w:val="single" w:color="0563C1"/>
          </w:rPr>
          <w:t>Procedure</w:t>
        </w:r>
      </w:hyperlink>
      <w:hyperlink r:id="rId24">
        <w:r>
          <w:t>.</w:t>
        </w:r>
      </w:hyperlink>
      <w:r>
        <w:t xml:space="preserve">  </w:t>
      </w:r>
    </w:p>
    <w:p w14:paraId="0A941BE7" w14:textId="77777777" w:rsidR="0082021F" w:rsidRDefault="00BD38F6">
      <w:pPr>
        <w:spacing w:after="160" w:line="259" w:lineRule="auto"/>
        <w:ind w:left="0" w:right="0" w:firstLine="0"/>
        <w:jc w:val="left"/>
      </w:pPr>
      <w:r>
        <w:t xml:space="preserve"> </w:t>
      </w:r>
    </w:p>
    <w:p w14:paraId="6EFF3479" w14:textId="77777777" w:rsidR="0082021F" w:rsidRDefault="00BD38F6">
      <w:pPr>
        <w:spacing w:after="0" w:line="259" w:lineRule="auto"/>
        <w:ind w:left="0" w:right="0" w:firstLine="0"/>
        <w:jc w:val="left"/>
      </w:pPr>
      <w:r>
        <w:t xml:space="preserve"> </w:t>
      </w:r>
    </w:p>
    <w:p w14:paraId="4F8CF1B4" w14:textId="77777777" w:rsidR="0082021F" w:rsidRDefault="00BD38F6">
      <w:pPr>
        <w:numPr>
          <w:ilvl w:val="0"/>
          <w:numId w:val="2"/>
        </w:numPr>
        <w:spacing w:after="159" w:line="259" w:lineRule="auto"/>
        <w:ind w:right="0" w:hanging="360"/>
        <w:jc w:val="left"/>
      </w:pPr>
      <w:r>
        <w:rPr>
          <w:b/>
        </w:rPr>
        <w:t xml:space="preserve">How will my performance be monitored? </w:t>
      </w:r>
    </w:p>
    <w:p w14:paraId="6D216805" w14:textId="77777777" w:rsidR="0082021F" w:rsidRDefault="00BD38F6">
      <w:pPr>
        <w:ind w:left="370" w:right="0"/>
      </w:pPr>
      <w:r>
        <w:t xml:space="preserve">Local arrangements must be put in place to monitor work output and performance including effective workplace communication and support.  A high level of trust is expected between the line manager and the colleague  </w:t>
      </w:r>
    </w:p>
    <w:p w14:paraId="35A07BA8" w14:textId="77777777" w:rsidR="0082021F" w:rsidRDefault="00BD38F6">
      <w:pPr>
        <w:ind w:left="370" w:right="0"/>
      </w:pPr>
      <w:r>
        <w:t xml:space="preserve">The manager and colleague will agree any outputs, set objectives and agree a timeline to achieve them. You must remain contactable during their working hours and can therefore agree new outputs or continue to review any objectives set.  </w:t>
      </w:r>
    </w:p>
    <w:p w14:paraId="68B4AEFA" w14:textId="77777777" w:rsidR="0082021F" w:rsidRDefault="00BD38F6">
      <w:pPr>
        <w:spacing w:after="161" w:line="259" w:lineRule="auto"/>
        <w:ind w:left="360" w:right="0" w:firstLine="0"/>
        <w:jc w:val="left"/>
      </w:pPr>
      <w:r>
        <w:t xml:space="preserve"> </w:t>
      </w:r>
    </w:p>
    <w:p w14:paraId="76A98994" w14:textId="77777777" w:rsidR="0082021F" w:rsidRDefault="00BD38F6">
      <w:pPr>
        <w:numPr>
          <w:ilvl w:val="0"/>
          <w:numId w:val="2"/>
        </w:numPr>
        <w:spacing w:after="159" w:line="259" w:lineRule="auto"/>
        <w:ind w:right="0" w:hanging="360"/>
        <w:jc w:val="left"/>
      </w:pPr>
      <w:r>
        <w:rPr>
          <w:b/>
        </w:rPr>
        <w:t xml:space="preserve">Will I have to work from a hot desk in my permanent office location? </w:t>
      </w:r>
    </w:p>
    <w:p w14:paraId="610FEE05" w14:textId="77777777" w:rsidR="0082021F" w:rsidRDefault="00BD38F6">
      <w:pPr>
        <w:ind w:left="370" w:right="0"/>
      </w:pPr>
      <w:r>
        <w:t xml:space="preserve">Not necessarily. Agile working may incorporate the use of hot desks, for example, there may be agile workers who may not have a permanent desk for whatever reason and who will use a hot desk in a dedicated area when they are in the office. However, if you have your own desk, we ask that the clear desk housekeeping rule is adhered to, to allow it to be used in your absence.  </w:t>
      </w:r>
    </w:p>
    <w:p w14:paraId="3B2B2E60" w14:textId="77777777" w:rsidR="0082021F" w:rsidRDefault="00BD38F6">
      <w:pPr>
        <w:spacing w:after="160" w:line="259" w:lineRule="auto"/>
        <w:ind w:left="0" w:right="0" w:firstLine="0"/>
        <w:jc w:val="left"/>
      </w:pPr>
      <w:r>
        <w:t xml:space="preserve"> </w:t>
      </w:r>
    </w:p>
    <w:p w14:paraId="029EFCAF" w14:textId="77777777" w:rsidR="0082021F" w:rsidRDefault="00BD38F6">
      <w:pPr>
        <w:numPr>
          <w:ilvl w:val="0"/>
          <w:numId w:val="2"/>
        </w:numPr>
        <w:spacing w:after="159" w:line="259" w:lineRule="auto"/>
        <w:ind w:right="0" w:hanging="360"/>
        <w:jc w:val="left"/>
      </w:pPr>
      <w:r>
        <w:rPr>
          <w:b/>
        </w:rPr>
        <w:t xml:space="preserve">How do I maintain effective communication and key relationships when working agilely? </w:t>
      </w:r>
    </w:p>
    <w:p w14:paraId="285076F4" w14:textId="77777777" w:rsidR="0082021F" w:rsidRDefault="00BD38F6">
      <w:pPr>
        <w:ind w:left="370" w:right="0"/>
      </w:pPr>
      <w:r>
        <w:t xml:space="preserve">You should: </w:t>
      </w:r>
    </w:p>
    <w:p w14:paraId="31F03D05" w14:textId="77777777" w:rsidR="0082021F" w:rsidRDefault="00BD38F6">
      <w:pPr>
        <w:numPr>
          <w:ilvl w:val="1"/>
          <w:numId w:val="2"/>
        </w:numPr>
        <w:spacing w:after="12"/>
        <w:ind w:right="0" w:hanging="360"/>
      </w:pPr>
      <w:r>
        <w:t xml:space="preserve">Ensure regular two-way communication with your manager and members of your team.  </w:t>
      </w:r>
    </w:p>
    <w:p w14:paraId="6861B325" w14:textId="77777777" w:rsidR="0082021F" w:rsidRDefault="00BD38F6">
      <w:pPr>
        <w:numPr>
          <w:ilvl w:val="1"/>
          <w:numId w:val="2"/>
        </w:numPr>
        <w:spacing w:after="0" w:line="259" w:lineRule="auto"/>
        <w:ind w:right="0" w:hanging="360"/>
      </w:pPr>
      <w:r>
        <w:t xml:space="preserve">Attend any key meetings, whether by video conference or in person. </w:t>
      </w:r>
    </w:p>
    <w:p w14:paraId="0722737A" w14:textId="77777777" w:rsidR="0082021F" w:rsidRDefault="00BD38F6">
      <w:pPr>
        <w:numPr>
          <w:ilvl w:val="1"/>
          <w:numId w:val="2"/>
        </w:numPr>
        <w:spacing w:after="0"/>
        <w:ind w:right="0" w:hanging="360"/>
      </w:pPr>
      <w:r>
        <w:t xml:space="preserve">Engage with Society communications and participate in any appropriate events/ activities or Society projects. </w:t>
      </w:r>
    </w:p>
    <w:p w14:paraId="4FB4CB6A" w14:textId="77777777" w:rsidR="0082021F" w:rsidRDefault="00BD38F6">
      <w:pPr>
        <w:spacing w:after="0" w:line="259" w:lineRule="auto"/>
        <w:ind w:left="720" w:right="0" w:firstLine="0"/>
        <w:jc w:val="left"/>
      </w:pPr>
      <w:r>
        <w:lastRenderedPageBreak/>
        <w:t xml:space="preserve"> </w:t>
      </w:r>
    </w:p>
    <w:sectPr w:rsidR="0082021F">
      <w:headerReference w:type="even" r:id="rId25"/>
      <w:headerReference w:type="default" r:id="rId26"/>
      <w:footerReference w:type="even" r:id="rId27"/>
      <w:footerReference w:type="default" r:id="rId28"/>
      <w:headerReference w:type="first" r:id="rId29"/>
      <w:footerReference w:type="first" r:id="rId30"/>
      <w:pgSz w:w="11906" w:h="16838"/>
      <w:pgMar w:top="2096" w:right="1434" w:bottom="1757" w:left="1440"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E1FEE" w14:textId="77777777" w:rsidR="00BD38F6" w:rsidRDefault="00BD38F6">
      <w:pPr>
        <w:spacing w:after="0" w:line="240" w:lineRule="auto"/>
      </w:pPr>
      <w:r>
        <w:separator/>
      </w:r>
    </w:p>
  </w:endnote>
  <w:endnote w:type="continuationSeparator" w:id="0">
    <w:p w14:paraId="71BCA178" w14:textId="77777777" w:rsidR="00BD38F6" w:rsidRDefault="00BD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445" w:tblpY="15374"/>
      <w:tblOverlap w:val="never"/>
      <w:tblW w:w="9019" w:type="dxa"/>
      <w:tblInd w:w="0" w:type="dxa"/>
      <w:tblCellMar>
        <w:top w:w="48" w:type="dxa"/>
        <w:left w:w="106" w:type="dxa"/>
        <w:right w:w="115" w:type="dxa"/>
      </w:tblCellMar>
      <w:tblLook w:val="04A0" w:firstRow="1" w:lastRow="0" w:firstColumn="1" w:lastColumn="0" w:noHBand="0" w:noVBand="1"/>
    </w:tblPr>
    <w:tblGrid>
      <w:gridCol w:w="1070"/>
      <w:gridCol w:w="4026"/>
      <w:gridCol w:w="2372"/>
      <w:gridCol w:w="1551"/>
    </w:tblGrid>
    <w:tr w:rsidR="0082021F" w14:paraId="549EC606" w14:textId="77777777">
      <w:trPr>
        <w:trHeight w:val="617"/>
      </w:trPr>
      <w:tc>
        <w:tcPr>
          <w:tcW w:w="1070" w:type="dxa"/>
          <w:tcBorders>
            <w:top w:val="single" w:sz="4" w:space="0" w:color="000000"/>
            <w:left w:val="single" w:sz="4" w:space="0" w:color="000000"/>
            <w:bottom w:val="single" w:sz="4" w:space="0" w:color="000000"/>
            <w:right w:val="single" w:sz="4" w:space="0" w:color="000000"/>
          </w:tcBorders>
        </w:tcPr>
        <w:p w14:paraId="197ABBDA" w14:textId="77777777" w:rsidR="0082021F" w:rsidRDefault="00BD38F6">
          <w:pPr>
            <w:spacing w:after="0" w:line="259" w:lineRule="auto"/>
            <w:ind w:left="2" w:right="0" w:firstLine="0"/>
            <w:jc w:val="left"/>
          </w:pPr>
          <w:r>
            <w:rPr>
              <w:rFonts w:ascii="Calibri" w:eastAsia="Calibri" w:hAnsi="Calibri" w:cs="Calibri"/>
              <w:color w:val="000000"/>
              <w:sz w:val="22"/>
            </w:rPr>
            <w:t xml:space="preserve">Name: </w:t>
          </w:r>
        </w:p>
      </w:tc>
      <w:tc>
        <w:tcPr>
          <w:tcW w:w="4026" w:type="dxa"/>
          <w:tcBorders>
            <w:top w:val="single" w:sz="4" w:space="0" w:color="000000"/>
            <w:left w:val="single" w:sz="4" w:space="0" w:color="000000"/>
            <w:bottom w:val="single" w:sz="4" w:space="0" w:color="000000"/>
            <w:right w:val="single" w:sz="4" w:space="0" w:color="000000"/>
          </w:tcBorders>
        </w:tcPr>
        <w:p w14:paraId="14854A01" w14:textId="77777777" w:rsidR="0082021F" w:rsidRDefault="00BD38F6">
          <w:pPr>
            <w:spacing w:after="0" w:line="259" w:lineRule="auto"/>
            <w:ind w:left="0" w:right="0" w:firstLine="0"/>
            <w:jc w:val="left"/>
          </w:pPr>
          <w:r>
            <w:rPr>
              <w:rFonts w:ascii="Calibri" w:eastAsia="Calibri" w:hAnsi="Calibri" w:cs="Calibri"/>
              <w:color w:val="000000"/>
              <w:sz w:val="22"/>
            </w:rPr>
            <w:t xml:space="preserve">Agile Working Housekeeping Rules </w:t>
          </w:r>
        </w:p>
      </w:tc>
      <w:tc>
        <w:tcPr>
          <w:tcW w:w="2372" w:type="dxa"/>
          <w:tcBorders>
            <w:top w:val="single" w:sz="4" w:space="0" w:color="000000"/>
            <w:left w:val="single" w:sz="4" w:space="0" w:color="000000"/>
            <w:bottom w:val="single" w:sz="4" w:space="0" w:color="000000"/>
            <w:right w:val="single" w:sz="4" w:space="0" w:color="000000"/>
          </w:tcBorders>
        </w:tcPr>
        <w:p w14:paraId="5874B77E" w14:textId="77777777" w:rsidR="0082021F" w:rsidRDefault="00BD38F6">
          <w:pPr>
            <w:spacing w:after="0" w:line="259" w:lineRule="auto"/>
            <w:ind w:left="2" w:right="0" w:firstLine="0"/>
            <w:jc w:val="left"/>
          </w:pPr>
          <w:r>
            <w:rPr>
              <w:rFonts w:ascii="Calibri" w:eastAsia="Calibri" w:hAnsi="Calibri" w:cs="Calibri"/>
              <w:color w:val="000000"/>
              <w:sz w:val="22"/>
            </w:rPr>
            <w:t xml:space="preserve">Date of last review: </w:t>
          </w:r>
        </w:p>
      </w:tc>
      <w:tc>
        <w:tcPr>
          <w:tcW w:w="1551" w:type="dxa"/>
          <w:tcBorders>
            <w:top w:val="single" w:sz="4" w:space="0" w:color="000000"/>
            <w:left w:val="single" w:sz="4" w:space="0" w:color="000000"/>
            <w:bottom w:val="single" w:sz="4" w:space="0" w:color="000000"/>
            <w:right w:val="single" w:sz="4" w:space="0" w:color="000000"/>
          </w:tcBorders>
        </w:tcPr>
        <w:p w14:paraId="10B04048" w14:textId="77777777" w:rsidR="0082021F" w:rsidRDefault="00BD38F6">
          <w:pPr>
            <w:spacing w:after="0" w:line="259" w:lineRule="auto"/>
            <w:ind w:left="0" w:right="0" w:firstLine="0"/>
            <w:jc w:val="left"/>
          </w:pPr>
          <w:r>
            <w:rPr>
              <w:rFonts w:ascii="Calibri" w:eastAsia="Calibri" w:hAnsi="Calibri" w:cs="Calibri"/>
              <w:color w:val="000000"/>
              <w:sz w:val="22"/>
            </w:rPr>
            <w:t xml:space="preserve">June 2020 </w:t>
          </w:r>
        </w:p>
      </w:tc>
    </w:tr>
    <w:tr w:rsidR="0082021F" w14:paraId="7A6DC180" w14:textId="77777777">
      <w:trPr>
        <w:trHeight w:val="307"/>
      </w:trPr>
      <w:tc>
        <w:tcPr>
          <w:tcW w:w="1070" w:type="dxa"/>
          <w:tcBorders>
            <w:top w:val="single" w:sz="4" w:space="0" w:color="000000"/>
            <w:left w:val="single" w:sz="4" w:space="0" w:color="000000"/>
            <w:bottom w:val="single" w:sz="4" w:space="0" w:color="000000"/>
            <w:right w:val="single" w:sz="4" w:space="0" w:color="000000"/>
          </w:tcBorders>
        </w:tcPr>
        <w:p w14:paraId="6A1FB309" w14:textId="77777777" w:rsidR="0082021F" w:rsidRDefault="00BD38F6">
          <w:pPr>
            <w:spacing w:after="0" w:line="259" w:lineRule="auto"/>
            <w:ind w:left="2" w:right="0" w:firstLine="0"/>
            <w:jc w:val="left"/>
          </w:pPr>
          <w:r>
            <w:rPr>
              <w:rFonts w:ascii="Calibri" w:eastAsia="Calibri" w:hAnsi="Calibri" w:cs="Calibri"/>
              <w:color w:val="000000"/>
              <w:sz w:val="22"/>
            </w:rPr>
            <w:t xml:space="preserve">Owner: </w:t>
          </w:r>
        </w:p>
      </w:tc>
      <w:tc>
        <w:tcPr>
          <w:tcW w:w="4026" w:type="dxa"/>
          <w:tcBorders>
            <w:top w:val="single" w:sz="4" w:space="0" w:color="000000"/>
            <w:left w:val="single" w:sz="4" w:space="0" w:color="000000"/>
            <w:bottom w:val="single" w:sz="4" w:space="0" w:color="000000"/>
            <w:right w:val="single" w:sz="4" w:space="0" w:color="000000"/>
          </w:tcBorders>
        </w:tcPr>
        <w:p w14:paraId="5D245ED2" w14:textId="77777777" w:rsidR="0082021F" w:rsidRDefault="00BD38F6">
          <w:pPr>
            <w:spacing w:after="0" w:line="259" w:lineRule="auto"/>
            <w:ind w:left="0" w:right="0" w:firstLine="0"/>
            <w:jc w:val="left"/>
          </w:pPr>
          <w:r>
            <w:rPr>
              <w:rFonts w:ascii="Calibri" w:eastAsia="Calibri" w:hAnsi="Calibri" w:cs="Calibri"/>
              <w:color w:val="000000"/>
              <w:sz w:val="22"/>
            </w:rPr>
            <w:t xml:space="preserve">PSG </w:t>
          </w:r>
        </w:p>
      </w:tc>
      <w:tc>
        <w:tcPr>
          <w:tcW w:w="2372" w:type="dxa"/>
          <w:tcBorders>
            <w:top w:val="single" w:sz="4" w:space="0" w:color="000000"/>
            <w:left w:val="single" w:sz="4" w:space="0" w:color="000000"/>
            <w:bottom w:val="single" w:sz="4" w:space="0" w:color="000000"/>
            <w:right w:val="single" w:sz="4" w:space="0" w:color="000000"/>
          </w:tcBorders>
        </w:tcPr>
        <w:p w14:paraId="57569679" w14:textId="77777777" w:rsidR="0082021F" w:rsidRDefault="00BD38F6">
          <w:pPr>
            <w:spacing w:after="0" w:line="259" w:lineRule="auto"/>
            <w:ind w:left="2" w:right="0" w:firstLine="0"/>
            <w:jc w:val="left"/>
          </w:pPr>
          <w:r>
            <w:rPr>
              <w:rFonts w:ascii="Calibri" w:eastAsia="Calibri" w:hAnsi="Calibri" w:cs="Calibri"/>
              <w:color w:val="000000"/>
              <w:sz w:val="22"/>
            </w:rPr>
            <w:t xml:space="preserve">Issue Number: </w:t>
          </w:r>
        </w:p>
      </w:tc>
      <w:tc>
        <w:tcPr>
          <w:tcW w:w="1551" w:type="dxa"/>
          <w:tcBorders>
            <w:top w:val="single" w:sz="4" w:space="0" w:color="000000"/>
            <w:left w:val="single" w:sz="4" w:space="0" w:color="000000"/>
            <w:bottom w:val="single" w:sz="4" w:space="0" w:color="000000"/>
            <w:right w:val="single" w:sz="4" w:space="0" w:color="000000"/>
          </w:tcBorders>
        </w:tcPr>
        <w:p w14:paraId="2FD78749" w14:textId="77777777" w:rsidR="0082021F" w:rsidRDefault="00BD38F6">
          <w:pPr>
            <w:spacing w:after="0" w:line="259" w:lineRule="auto"/>
            <w:ind w:left="0" w:right="0" w:firstLine="0"/>
            <w:jc w:val="left"/>
          </w:pPr>
          <w:r>
            <w:rPr>
              <w:rFonts w:ascii="Calibri" w:eastAsia="Calibri" w:hAnsi="Calibri" w:cs="Calibri"/>
              <w:color w:val="000000"/>
              <w:sz w:val="22"/>
            </w:rPr>
            <w:t xml:space="preserve">PSG-CB-001 </w:t>
          </w:r>
        </w:p>
      </w:tc>
    </w:tr>
  </w:tbl>
  <w:p w14:paraId="5FA53E5D" w14:textId="77777777" w:rsidR="0082021F" w:rsidRDefault="00BD38F6">
    <w:pPr>
      <w:spacing w:after="912" w:line="259" w:lineRule="auto"/>
      <w:ind w:left="44" w:right="0" w:firstLine="0"/>
      <w:jc w:val="center"/>
    </w:pPr>
    <w:r>
      <w:rPr>
        <w:rFonts w:ascii="Calibri" w:eastAsia="Calibri" w:hAnsi="Calibri" w:cs="Calibri"/>
        <w:color w:val="000000"/>
        <w:sz w:val="22"/>
      </w:rPr>
      <w:t xml:space="preserve"> </w:t>
    </w:r>
  </w:p>
  <w:p w14:paraId="61566128" w14:textId="77777777" w:rsidR="0082021F" w:rsidRDefault="00BD38F6">
    <w:pPr>
      <w:spacing w:after="0" w:line="259" w:lineRule="auto"/>
      <w:ind w:left="0" w:firstLine="0"/>
      <w:jc w:val="center"/>
    </w:pPr>
    <w:r>
      <w:rPr>
        <w:rFonts w:ascii="Calibri" w:eastAsia="Calibri" w:hAnsi="Calibri" w:cs="Calibri"/>
        <w:color w:val="000000"/>
        <w:sz w:val="22"/>
      </w:rPr>
      <w:t xml:space="preserve">Page </w:t>
    </w:r>
    <w:r>
      <w:fldChar w:fldCharType="begin"/>
    </w:r>
    <w:r>
      <w:instrText xml:space="preserve"> PAGE   \* MERGEFORMAT </w:instrText>
    </w:r>
    <w:r>
      <w:fldChar w:fldCharType="separate"/>
    </w:r>
    <w:r>
      <w:rPr>
        <w:rFonts w:ascii="Calibri" w:eastAsia="Calibri" w:hAnsi="Calibri" w:cs="Calibri"/>
        <w:b/>
        <w:color w:val="000000"/>
        <w:sz w:val="22"/>
      </w:rPr>
      <w:t>1</w:t>
    </w:r>
    <w:r>
      <w:rPr>
        <w:rFonts w:ascii="Calibri" w:eastAsia="Calibri" w:hAnsi="Calibri" w:cs="Calibri"/>
        <w:b/>
        <w:color w:val="000000"/>
        <w:sz w:val="22"/>
      </w:rPr>
      <w:fldChar w:fldCharType="end"/>
    </w:r>
    <w:r>
      <w:rPr>
        <w:rFonts w:ascii="Calibri" w:eastAsia="Calibri" w:hAnsi="Calibri" w:cs="Calibri"/>
        <w:color w:val="000000"/>
        <w:sz w:val="22"/>
      </w:rPr>
      <w:t xml:space="preserve"> of </w:t>
    </w:r>
    <w:fldSimple w:instr=" NUMPAGES   \* MERGEFORMAT ">
      <w:r>
        <w:rPr>
          <w:rFonts w:ascii="Calibri" w:eastAsia="Calibri" w:hAnsi="Calibri" w:cs="Calibri"/>
          <w:b/>
          <w:color w:val="000000"/>
          <w:sz w:val="22"/>
        </w:rPr>
        <w:t>5</w:t>
      </w:r>
    </w:fldSimple>
    <w:r>
      <w:rPr>
        <w:rFonts w:ascii="Calibri" w:eastAsia="Calibri" w:hAnsi="Calibri" w:cs="Calibri"/>
        <w:color w:val="000000"/>
        <w:sz w:val="22"/>
      </w:rPr>
      <w:t xml:space="preserve"> </w:t>
    </w:r>
  </w:p>
  <w:p w14:paraId="49DA2089" w14:textId="77777777" w:rsidR="0082021F" w:rsidRDefault="00BD38F6">
    <w:pPr>
      <w:spacing w:after="0" w:line="259" w:lineRule="auto"/>
      <w:ind w:left="0" w:right="0" w:firstLine="0"/>
      <w:jc w:val="left"/>
    </w:pPr>
    <w:r>
      <w:rPr>
        <w:rFonts w:ascii="Calibri" w:eastAsia="Calibri" w:hAnsi="Calibri" w:cs="Calibri"/>
        <w:color w:val="000000"/>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445" w:tblpY="15374"/>
      <w:tblOverlap w:val="never"/>
      <w:tblW w:w="9019" w:type="dxa"/>
      <w:tblInd w:w="0" w:type="dxa"/>
      <w:tblCellMar>
        <w:top w:w="48" w:type="dxa"/>
        <w:left w:w="106" w:type="dxa"/>
        <w:right w:w="115" w:type="dxa"/>
      </w:tblCellMar>
      <w:tblLook w:val="04A0" w:firstRow="1" w:lastRow="0" w:firstColumn="1" w:lastColumn="0" w:noHBand="0" w:noVBand="1"/>
    </w:tblPr>
    <w:tblGrid>
      <w:gridCol w:w="1070"/>
      <w:gridCol w:w="4026"/>
      <w:gridCol w:w="2372"/>
      <w:gridCol w:w="1551"/>
    </w:tblGrid>
    <w:tr w:rsidR="0082021F" w14:paraId="04EB258A" w14:textId="77777777">
      <w:trPr>
        <w:trHeight w:val="617"/>
      </w:trPr>
      <w:tc>
        <w:tcPr>
          <w:tcW w:w="1070" w:type="dxa"/>
          <w:tcBorders>
            <w:top w:val="single" w:sz="4" w:space="0" w:color="000000"/>
            <w:left w:val="single" w:sz="4" w:space="0" w:color="000000"/>
            <w:bottom w:val="single" w:sz="4" w:space="0" w:color="000000"/>
            <w:right w:val="single" w:sz="4" w:space="0" w:color="000000"/>
          </w:tcBorders>
        </w:tcPr>
        <w:p w14:paraId="4FB3192C" w14:textId="77777777" w:rsidR="0082021F" w:rsidRDefault="00BD38F6">
          <w:pPr>
            <w:spacing w:after="0" w:line="259" w:lineRule="auto"/>
            <w:ind w:left="2" w:right="0" w:firstLine="0"/>
            <w:jc w:val="left"/>
          </w:pPr>
          <w:r>
            <w:rPr>
              <w:rFonts w:ascii="Calibri" w:eastAsia="Calibri" w:hAnsi="Calibri" w:cs="Calibri"/>
              <w:color w:val="000000"/>
              <w:sz w:val="22"/>
            </w:rPr>
            <w:t xml:space="preserve">Name: </w:t>
          </w:r>
        </w:p>
      </w:tc>
      <w:tc>
        <w:tcPr>
          <w:tcW w:w="4026" w:type="dxa"/>
          <w:tcBorders>
            <w:top w:val="single" w:sz="4" w:space="0" w:color="000000"/>
            <w:left w:val="single" w:sz="4" w:space="0" w:color="000000"/>
            <w:bottom w:val="single" w:sz="4" w:space="0" w:color="000000"/>
            <w:right w:val="single" w:sz="4" w:space="0" w:color="000000"/>
          </w:tcBorders>
        </w:tcPr>
        <w:p w14:paraId="24D98CAB" w14:textId="77777777" w:rsidR="0082021F" w:rsidRDefault="00BD38F6">
          <w:pPr>
            <w:spacing w:after="0" w:line="259" w:lineRule="auto"/>
            <w:ind w:left="0" w:right="0" w:firstLine="0"/>
            <w:jc w:val="left"/>
          </w:pPr>
          <w:r>
            <w:rPr>
              <w:rFonts w:ascii="Calibri" w:eastAsia="Calibri" w:hAnsi="Calibri" w:cs="Calibri"/>
              <w:color w:val="000000"/>
              <w:sz w:val="22"/>
            </w:rPr>
            <w:t xml:space="preserve">Agile Working Housekeeping Rules </w:t>
          </w:r>
        </w:p>
      </w:tc>
      <w:tc>
        <w:tcPr>
          <w:tcW w:w="2372" w:type="dxa"/>
          <w:tcBorders>
            <w:top w:val="single" w:sz="4" w:space="0" w:color="000000"/>
            <w:left w:val="single" w:sz="4" w:space="0" w:color="000000"/>
            <w:bottom w:val="single" w:sz="4" w:space="0" w:color="000000"/>
            <w:right w:val="single" w:sz="4" w:space="0" w:color="000000"/>
          </w:tcBorders>
        </w:tcPr>
        <w:p w14:paraId="48F6543D" w14:textId="77777777" w:rsidR="0082021F" w:rsidRDefault="00BD38F6">
          <w:pPr>
            <w:spacing w:after="0" w:line="259" w:lineRule="auto"/>
            <w:ind w:left="2" w:right="0" w:firstLine="0"/>
            <w:jc w:val="left"/>
          </w:pPr>
          <w:r>
            <w:rPr>
              <w:rFonts w:ascii="Calibri" w:eastAsia="Calibri" w:hAnsi="Calibri" w:cs="Calibri"/>
              <w:color w:val="000000"/>
              <w:sz w:val="22"/>
            </w:rPr>
            <w:t xml:space="preserve">Date of last review: </w:t>
          </w:r>
        </w:p>
      </w:tc>
      <w:tc>
        <w:tcPr>
          <w:tcW w:w="1551" w:type="dxa"/>
          <w:tcBorders>
            <w:top w:val="single" w:sz="4" w:space="0" w:color="000000"/>
            <w:left w:val="single" w:sz="4" w:space="0" w:color="000000"/>
            <w:bottom w:val="single" w:sz="4" w:space="0" w:color="000000"/>
            <w:right w:val="single" w:sz="4" w:space="0" w:color="000000"/>
          </w:tcBorders>
        </w:tcPr>
        <w:p w14:paraId="2D0A7304" w14:textId="3581F665" w:rsidR="0082021F" w:rsidRDefault="00BD38F6">
          <w:pPr>
            <w:spacing w:after="0" w:line="259" w:lineRule="auto"/>
            <w:ind w:left="0" w:right="0" w:firstLine="0"/>
            <w:jc w:val="left"/>
          </w:pPr>
          <w:r>
            <w:rPr>
              <w:rFonts w:ascii="Calibri" w:eastAsia="Calibri" w:hAnsi="Calibri" w:cs="Calibri"/>
              <w:color w:val="000000"/>
              <w:sz w:val="22"/>
            </w:rPr>
            <w:t xml:space="preserve">May 2025 </w:t>
          </w:r>
        </w:p>
      </w:tc>
    </w:tr>
    <w:tr w:rsidR="0082021F" w14:paraId="7D467B39" w14:textId="77777777">
      <w:trPr>
        <w:trHeight w:val="307"/>
      </w:trPr>
      <w:tc>
        <w:tcPr>
          <w:tcW w:w="1070" w:type="dxa"/>
          <w:tcBorders>
            <w:top w:val="single" w:sz="4" w:space="0" w:color="000000"/>
            <w:left w:val="single" w:sz="4" w:space="0" w:color="000000"/>
            <w:bottom w:val="single" w:sz="4" w:space="0" w:color="000000"/>
            <w:right w:val="single" w:sz="4" w:space="0" w:color="000000"/>
          </w:tcBorders>
        </w:tcPr>
        <w:p w14:paraId="4C0BE4BE" w14:textId="77777777" w:rsidR="0082021F" w:rsidRDefault="00BD38F6">
          <w:pPr>
            <w:spacing w:after="0" w:line="259" w:lineRule="auto"/>
            <w:ind w:left="2" w:right="0" w:firstLine="0"/>
            <w:jc w:val="left"/>
          </w:pPr>
          <w:r>
            <w:rPr>
              <w:rFonts w:ascii="Calibri" w:eastAsia="Calibri" w:hAnsi="Calibri" w:cs="Calibri"/>
              <w:color w:val="000000"/>
              <w:sz w:val="22"/>
            </w:rPr>
            <w:t xml:space="preserve">Owner: </w:t>
          </w:r>
        </w:p>
      </w:tc>
      <w:tc>
        <w:tcPr>
          <w:tcW w:w="4026" w:type="dxa"/>
          <w:tcBorders>
            <w:top w:val="single" w:sz="4" w:space="0" w:color="000000"/>
            <w:left w:val="single" w:sz="4" w:space="0" w:color="000000"/>
            <w:bottom w:val="single" w:sz="4" w:space="0" w:color="000000"/>
            <w:right w:val="single" w:sz="4" w:space="0" w:color="000000"/>
          </w:tcBorders>
        </w:tcPr>
        <w:p w14:paraId="7F531D0B" w14:textId="1BE8BEBE" w:rsidR="0082021F" w:rsidRDefault="00BD38F6">
          <w:pPr>
            <w:spacing w:after="0" w:line="259" w:lineRule="auto"/>
            <w:ind w:left="0" w:right="0" w:firstLine="0"/>
            <w:jc w:val="left"/>
          </w:pPr>
          <w:r>
            <w:rPr>
              <w:rFonts w:ascii="Calibri" w:eastAsia="Calibri" w:hAnsi="Calibri" w:cs="Calibri"/>
              <w:color w:val="000000"/>
              <w:sz w:val="22"/>
            </w:rPr>
            <w:t>HR</w:t>
          </w:r>
        </w:p>
      </w:tc>
      <w:tc>
        <w:tcPr>
          <w:tcW w:w="2372" w:type="dxa"/>
          <w:tcBorders>
            <w:top w:val="single" w:sz="4" w:space="0" w:color="000000"/>
            <w:left w:val="single" w:sz="4" w:space="0" w:color="000000"/>
            <w:bottom w:val="single" w:sz="4" w:space="0" w:color="000000"/>
            <w:right w:val="single" w:sz="4" w:space="0" w:color="000000"/>
          </w:tcBorders>
        </w:tcPr>
        <w:p w14:paraId="328E2EE6" w14:textId="77777777" w:rsidR="0082021F" w:rsidRDefault="00BD38F6">
          <w:pPr>
            <w:spacing w:after="0" w:line="259" w:lineRule="auto"/>
            <w:ind w:left="2" w:right="0" w:firstLine="0"/>
            <w:jc w:val="left"/>
          </w:pPr>
          <w:r>
            <w:rPr>
              <w:rFonts w:ascii="Calibri" w:eastAsia="Calibri" w:hAnsi="Calibri" w:cs="Calibri"/>
              <w:color w:val="000000"/>
              <w:sz w:val="22"/>
            </w:rPr>
            <w:t xml:space="preserve">Issue Number: </w:t>
          </w:r>
        </w:p>
      </w:tc>
      <w:tc>
        <w:tcPr>
          <w:tcW w:w="1551" w:type="dxa"/>
          <w:tcBorders>
            <w:top w:val="single" w:sz="4" w:space="0" w:color="000000"/>
            <w:left w:val="single" w:sz="4" w:space="0" w:color="000000"/>
            <w:bottom w:val="single" w:sz="4" w:space="0" w:color="000000"/>
            <w:right w:val="single" w:sz="4" w:space="0" w:color="000000"/>
          </w:tcBorders>
        </w:tcPr>
        <w:p w14:paraId="13AA09CB" w14:textId="77777777" w:rsidR="0082021F" w:rsidRDefault="00BD38F6">
          <w:pPr>
            <w:spacing w:after="0" w:line="259" w:lineRule="auto"/>
            <w:ind w:left="0" w:right="0" w:firstLine="0"/>
            <w:jc w:val="left"/>
          </w:pPr>
          <w:r>
            <w:rPr>
              <w:rFonts w:ascii="Calibri" w:eastAsia="Calibri" w:hAnsi="Calibri" w:cs="Calibri"/>
              <w:color w:val="000000"/>
              <w:sz w:val="22"/>
            </w:rPr>
            <w:t xml:space="preserve">PSG-CB-001 </w:t>
          </w:r>
        </w:p>
      </w:tc>
    </w:tr>
  </w:tbl>
  <w:p w14:paraId="13F228AE" w14:textId="77777777" w:rsidR="0082021F" w:rsidRDefault="00BD38F6">
    <w:pPr>
      <w:spacing w:after="912" w:line="259" w:lineRule="auto"/>
      <w:ind w:left="44" w:right="0" w:firstLine="0"/>
      <w:jc w:val="center"/>
    </w:pPr>
    <w:r>
      <w:rPr>
        <w:rFonts w:ascii="Calibri" w:eastAsia="Calibri" w:hAnsi="Calibri" w:cs="Calibri"/>
        <w:color w:val="000000"/>
        <w:sz w:val="22"/>
      </w:rPr>
      <w:t xml:space="preserve"> </w:t>
    </w:r>
  </w:p>
  <w:p w14:paraId="4C0F4F23" w14:textId="77777777" w:rsidR="0082021F" w:rsidRDefault="00BD38F6">
    <w:pPr>
      <w:spacing w:after="0" w:line="259" w:lineRule="auto"/>
      <w:ind w:left="0" w:firstLine="0"/>
      <w:jc w:val="center"/>
    </w:pPr>
    <w:r>
      <w:rPr>
        <w:rFonts w:ascii="Calibri" w:eastAsia="Calibri" w:hAnsi="Calibri" w:cs="Calibri"/>
        <w:color w:val="000000"/>
        <w:sz w:val="22"/>
      </w:rPr>
      <w:t xml:space="preserve">Page </w:t>
    </w:r>
    <w:r>
      <w:fldChar w:fldCharType="begin"/>
    </w:r>
    <w:r>
      <w:instrText xml:space="preserve"> PAGE   \* MERGEFORMAT </w:instrText>
    </w:r>
    <w:r>
      <w:fldChar w:fldCharType="separate"/>
    </w:r>
    <w:r>
      <w:rPr>
        <w:rFonts w:ascii="Calibri" w:eastAsia="Calibri" w:hAnsi="Calibri" w:cs="Calibri"/>
        <w:b/>
        <w:color w:val="000000"/>
        <w:sz w:val="22"/>
      </w:rPr>
      <w:t>1</w:t>
    </w:r>
    <w:r>
      <w:rPr>
        <w:rFonts w:ascii="Calibri" w:eastAsia="Calibri" w:hAnsi="Calibri" w:cs="Calibri"/>
        <w:b/>
        <w:color w:val="000000"/>
        <w:sz w:val="22"/>
      </w:rPr>
      <w:fldChar w:fldCharType="end"/>
    </w:r>
    <w:r>
      <w:rPr>
        <w:rFonts w:ascii="Calibri" w:eastAsia="Calibri" w:hAnsi="Calibri" w:cs="Calibri"/>
        <w:color w:val="000000"/>
        <w:sz w:val="22"/>
      </w:rPr>
      <w:t xml:space="preserve"> of </w:t>
    </w:r>
    <w:fldSimple w:instr=" NUMPAGES   \* MERGEFORMAT ">
      <w:r>
        <w:rPr>
          <w:rFonts w:ascii="Calibri" w:eastAsia="Calibri" w:hAnsi="Calibri" w:cs="Calibri"/>
          <w:b/>
          <w:color w:val="000000"/>
          <w:sz w:val="22"/>
        </w:rPr>
        <w:t>5</w:t>
      </w:r>
    </w:fldSimple>
    <w:r>
      <w:rPr>
        <w:rFonts w:ascii="Calibri" w:eastAsia="Calibri" w:hAnsi="Calibri" w:cs="Calibri"/>
        <w:color w:val="000000"/>
        <w:sz w:val="22"/>
      </w:rPr>
      <w:t xml:space="preserve"> </w:t>
    </w:r>
  </w:p>
  <w:p w14:paraId="025BC6D6" w14:textId="77777777" w:rsidR="0082021F" w:rsidRDefault="00BD38F6">
    <w:pPr>
      <w:spacing w:after="0" w:line="259" w:lineRule="auto"/>
      <w:ind w:left="0" w:right="0" w:firstLine="0"/>
      <w:jc w:val="left"/>
    </w:pPr>
    <w:r>
      <w:rPr>
        <w:rFonts w:ascii="Calibri" w:eastAsia="Calibri" w:hAnsi="Calibri" w:cs="Calibri"/>
        <w:color w:val="000000"/>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445" w:tblpY="15374"/>
      <w:tblOverlap w:val="never"/>
      <w:tblW w:w="9019" w:type="dxa"/>
      <w:tblInd w:w="0" w:type="dxa"/>
      <w:tblCellMar>
        <w:top w:w="48" w:type="dxa"/>
        <w:left w:w="106" w:type="dxa"/>
        <w:right w:w="115" w:type="dxa"/>
      </w:tblCellMar>
      <w:tblLook w:val="04A0" w:firstRow="1" w:lastRow="0" w:firstColumn="1" w:lastColumn="0" w:noHBand="0" w:noVBand="1"/>
    </w:tblPr>
    <w:tblGrid>
      <w:gridCol w:w="1070"/>
      <w:gridCol w:w="4026"/>
      <w:gridCol w:w="2372"/>
      <w:gridCol w:w="1551"/>
    </w:tblGrid>
    <w:tr w:rsidR="0082021F" w14:paraId="27A947BF" w14:textId="77777777">
      <w:trPr>
        <w:trHeight w:val="617"/>
      </w:trPr>
      <w:tc>
        <w:tcPr>
          <w:tcW w:w="1070" w:type="dxa"/>
          <w:tcBorders>
            <w:top w:val="single" w:sz="4" w:space="0" w:color="000000"/>
            <w:left w:val="single" w:sz="4" w:space="0" w:color="000000"/>
            <w:bottom w:val="single" w:sz="4" w:space="0" w:color="000000"/>
            <w:right w:val="single" w:sz="4" w:space="0" w:color="000000"/>
          </w:tcBorders>
        </w:tcPr>
        <w:p w14:paraId="66C917AD" w14:textId="77777777" w:rsidR="0082021F" w:rsidRDefault="00BD38F6">
          <w:pPr>
            <w:spacing w:after="0" w:line="259" w:lineRule="auto"/>
            <w:ind w:left="2" w:right="0" w:firstLine="0"/>
            <w:jc w:val="left"/>
          </w:pPr>
          <w:r>
            <w:rPr>
              <w:rFonts w:ascii="Calibri" w:eastAsia="Calibri" w:hAnsi="Calibri" w:cs="Calibri"/>
              <w:color w:val="000000"/>
              <w:sz w:val="22"/>
            </w:rPr>
            <w:t xml:space="preserve">Name: </w:t>
          </w:r>
        </w:p>
      </w:tc>
      <w:tc>
        <w:tcPr>
          <w:tcW w:w="4026" w:type="dxa"/>
          <w:tcBorders>
            <w:top w:val="single" w:sz="4" w:space="0" w:color="000000"/>
            <w:left w:val="single" w:sz="4" w:space="0" w:color="000000"/>
            <w:bottom w:val="single" w:sz="4" w:space="0" w:color="000000"/>
            <w:right w:val="single" w:sz="4" w:space="0" w:color="000000"/>
          </w:tcBorders>
        </w:tcPr>
        <w:p w14:paraId="4B9E34CB" w14:textId="77777777" w:rsidR="0082021F" w:rsidRDefault="00BD38F6">
          <w:pPr>
            <w:spacing w:after="0" w:line="259" w:lineRule="auto"/>
            <w:ind w:left="0" w:right="0" w:firstLine="0"/>
            <w:jc w:val="left"/>
          </w:pPr>
          <w:r>
            <w:rPr>
              <w:rFonts w:ascii="Calibri" w:eastAsia="Calibri" w:hAnsi="Calibri" w:cs="Calibri"/>
              <w:color w:val="000000"/>
              <w:sz w:val="22"/>
            </w:rPr>
            <w:t xml:space="preserve">Agile Working Housekeeping Rules </w:t>
          </w:r>
        </w:p>
      </w:tc>
      <w:tc>
        <w:tcPr>
          <w:tcW w:w="2372" w:type="dxa"/>
          <w:tcBorders>
            <w:top w:val="single" w:sz="4" w:space="0" w:color="000000"/>
            <w:left w:val="single" w:sz="4" w:space="0" w:color="000000"/>
            <w:bottom w:val="single" w:sz="4" w:space="0" w:color="000000"/>
            <w:right w:val="single" w:sz="4" w:space="0" w:color="000000"/>
          </w:tcBorders>
        </w:tcPr>
        <w:p w14:paraId="0F5C2DA2" w14:textId="77777777" w:rsidR="0082021F" w:rsidRDefault="00BD38F6">
          <w:pPr>
            <w:spacing w:after="0" w:line="259" w:lineRule="auto"/>
            <w:ind w:left="2" w:right="0" w:firstLine="0"/>
            <w:jc w:val="left"/>
          </w:pPr>
          <w:r>
            <w:rPr>
              <w:rFonts w:ascii="Calibri" w:eastAsia="Calibri" w:hAnsi="Calibri" w:cs="Calibri"/>
              <w:color w:val="000000"/>
              <w:sz w:val="22"/>
            </w:rPr>
            <w:t xml:space="preserve">Date of last review: </w:t>
          </w:r>
        </w:p>
      </w:tc>
      <w:tc>
        <w:tcPr>
          <w:tcW w:w="1551" w:type="dxa"/>
          <w:tcBorders>
            <w:top w:val="single" w:sz="4" w:space="0" w:color="000000"/>
            <w:left w:val="single" w:sz="4" w:space="0" w:color="000000"/>
            <w:bottom w:val="single" w:sz="4" w:space="0" w:color="000000"/>
            <w:right w:val="single" w:sz="4" w:space="0" w:color="000000"/>
          </w:tcBorders>
        </w:tcPr>
        <w:p w14:paraId="5E4F6A2E" w14:textId="77777777" w:rsidR="0082021F" w:rsidRDefault="00BD38F6">
          <w:pPr>
            <w:spacing w:after="0" w:line="259" w:lineRule="auto"/>
            <w:ind w:left="0" w:right="0" w:firstLine="0"/>
            <w:jc w:val="left"/>
          </w:pPr>
          <w:r>
            <w:rPr>
              <w:rFonts w:ascii="Calibri" w:eastAsia="Calibri" w:hAnsi="Calibri" w:cs="Calibri"/>
              <w:color w:val="000000"/>
              <w:sz w:val="22"/>
            </w:rPr>
            <w:t xml:space="preserve">June 2020 </w:t>
          </w:r>
        </w:p>
      </w:tc>
    </w:tr>
    <w:tr w:rsidR="0082021F" w14:paraId="33A35A8F" w14:textId="77777777">
      <w:trPr>
        <w:trHeight w:val="307"/>
      </w:trPr>
      <w:tc>
        <w:tcPr>
          <w:tcW w:w="1070" w:type="dxa"/>
          <w:tcBorders>
            <w:top w:val="single" w:sz="4" w:space="0" w:color="000000"/>
            <w:left w:val="single" w:sz="4" w:space="0" w:color="000000"/>
            <w:bottom w:val="single" w:sz="4" w:space="0" w:color="000000"/>
            <w:right w:val="single" w:sz="4" w:space="0" w:color="000000"/>
          </w:tcBorders>
        </w:tcPr>
        <w:p w14:paraId="2432267B" w14:textId="77777777" w:rsidR="0082021F" w:rsidRDefault="00BD38F6">
          <w:pPr>
            <w:spacing w:after="0" w:line="259" w:lineRule="auto"/>
            <w:ind w:left="2" w:right="0" w:firstLine="0"/>
            <w:jc w:val="left"/>
          </w:pPr>
          <w:r>
            <w:rPr>
              <w:rFonts w:ascii="Calibri" w:eastAsia="Calibri" w:hAnsi="Calibri" w:cs="Calibri"/>
              <w:color w:val="000000"/>
              <w:sz w:val="22"/>
            </w:rPr>
            <w:t xml:space="preserve">Owner: </w:t>
          </w:r>
        </w:p>
      </w:tc>
      <w:tc>
        <w:tcPr>
          <w:tcW w:w="4026" w:type="dxa"/>
          <w:tcBorders>
            <w:top w:val="single" w:sz="4" w:space="0" w:color="000000"/>
            <w:left w:val="single" w:sz="4" w:space="0" w:color="000000"/>
            <w:bottom w:val="single" w:sz="4" w:space="0" w:color="000000"/>
            <w:right w:val="single" w:sz="4" w:space="0" w:color="000000"/>
          </w:tcBorders>
        </w:tcPr>
        <w:p w14:paraId="32FB0A16" w14:textId="77777777" w:rsidR="0082021F" w:rsidRDefault="00BD38F6">
          <w:pPr>
            <w:spacing w:after="0" w:line="259" w:lineRule="auto"/>
            <w:ind w:left="0" w:right="0" w:firstLine="0"/>
            <w:jc w:val="left"/>
          </w:pPr>
          <w:r>
            <w:rPr>
              <w:rFonts w:ascii="Calibri" w:eastAsia="Calibri" w:hAnsi="Calibri" w:cs="Calibri"/>
              <w:color w:val="000000"/>
              <w:sz w:val="22"/>
            </w:rPr>
            <w:t xml:space="preserve">PSG </w:t>
          </w:r>
        </w:p>
      </w:tc>
      <w:tc>
        <w:tcPr>
          <w:tcW w:w="2372" w:type="dxa"/>
          <w:tcBorders>
            <w:top w:val="single" w:sz="4" w:space="0" w:color="000000"/>
            <w:left w:val="single" w:sz="4" w:space="0" w:color="000000"/>
            <w:bottom w:val="single" w:sz="4" w:space="0" w:color="000000"/>
            <w:right w:val="single" w:sz="4" w:space="0" w:color="000000"/>
          </w:tcBorders>
        </w:tcPr>
        <w:p w14:paraId="63BEB9D1" w14:textId="77777777" w:rsidR="0082021F" w:rsidRDefault="00BD38F6">
          <w:pPr>
            <w:spacing w:after="0" w:line="259" w:lineRule="auto"/>
            <w:ind w:left="2" w:right="0" w:firstLine="0"/>
            <w:jc w:val="left"/>
          </w:pPr>
          <w:r>
            <w:rPr>
              <w:rFonts w:ascii="Calibri" w:eastAsia="Calibri" w:hAnsi="Calibri" w:cs="Calibri"/>
              <w:color w:val="000000"/>
              <w:sz w:val="22"/>
            </w:rPr>
            <w:t xml:space="preserve">Issue Number: </w:t>
          </w:r>
        </w:p>
      </w:tc>
      <w:tc>
        <w:tcPr>
          <w:tcW w:w="1551" w:type="dxa"/>
          <w:tcBorders>
            <w:top w:val="single" w:sz="4" w:space="0" w:color="000000"/>
            <w:left w:val="single" w:sz="4" w:space="0" w:color="000000"/>
            <w:bottom w:val="single" w:sz="4" w:space="0" w:color="000000"/>
            <w:right w:val="single" w:sz="4" w:space="0" w:color="000000"/>
          </w:tcBorders>
        </w:tcPr>
        <w:p w14:paraId="26EB803D" w14:textId="77777777" w:rsidR="0082021F" w:rsidRDefault="00BD38F6">
          <w:pPr>
            <w:spacing w:after="0" w:line="259" w:lineRule="auto"/>
            <w:ind w:left="0" w:right="0" w:firstLine="0"/>
            <w:jc w:val="left"/>
          </w:pPr>
          <w:r>
            <w:rPr>
              <w:rFonts w:ascii="Calibri" w:eastAsia="Calibri" w:hAnsi="Calibri" w:cs="Calibri"/>
              <w:color w:val="000000"/>
              <w:sz w:val="22"/>
            </w:rPr>
            <w:t xml:space="preserve">PSG-CB-001 </w:t>
          </w:r>
        </w:p>
      </w:tc>
    </w:tr>
  </w:tbl>
  <w:p w14:paraId="1CD5F4D8" w14:textId="77777777" w:rsidR="0082021F" w:rsidRDefault="00BD38F6">
    <w:pPr>
      <w:spacing w:after="912" w:line="259" w:lineRule="auto"/>
      <w:ind w:left="44" w:right="0" w:firstLine="0"/>
      <w:jc w:val="center"/>
    </w:pPr>
    <w:r>
      <w:rPr>
        <w:rFonts w:ascii="Calibri" w:eastAsia="Calibri" w:hAnsi="Calibri" w:cs="Calibri"/>
        <w:color w:val="000000"/>
        <w:sz w:val="22"/>
      </w:rPr>
      <w:t xml:space="preserve"> </w:t>
    </w:r>
  </w:p>
  <w:p w14:paraId="571ED497" w14:textId="77777777" w:rsidR="0082021F" w:rsidRDefault="00BD38F6">
    <w:pPr>
      <w:spacing w:after="0" w:line="259" w:lineRule="auto"/>
      <w:ind w:left="0" w:firstLine="0"/>
      <w:jc w:val="center"/>
    </w:pPr>
    <w:r>
      <w:rPr>
        <w:rFonts w:ascii="Calibri" w:eastAsia="Calibri" w:hAnsi="Calibri" w:cs="Calibri"/>
        <w:color w:val="000000"/>
        <w:sz w:val="22"/>
      </w:rPr>
      <w:t xml:space="preserve">Page </w:t>
    </w:r>
    <w:r>
      <w:fldChar w:fldCharType="begin"/>
    </w:r>
    <w:r>
      <w:instrText xml:space="preserve"> PAGE   \* MERGEFORMAT </w:instrText>
    </w:r>
    <w:r>
      <w:fldChar w:fldCharType="separate"/>
    </w:r>
    <w:r>
      <w:rPr>
        <w:rFonts w:ascii="Calibri" w:eastAsia="Calibri" w:hAnsi="Calibri" w:cs="Calibri"/>
        <w:b/>
        <w:color w:val="000000"/>
        <w:sz w:val="22"/>
      </w:rPr>
      <w:t>1</w:t>
    </w:r>
    <w:r>
      <w:rPr>
        <w:rFonts w:ascii="Calibri" w:eastAsia="Calibri" w:hAnsi="Calibri" w:cs="Calibri"/>
        <w:b/>
        <w:color w:val="000000"/>
        <w:sz w:val="22"/>
      </w:rPr>
      <w:fldChar w:fldCharType="end"/>
    </w:r>
    <w:r>
      <w:rPr>
        <w:rFonts w:ascii="Calibri" w:eastAsia="Calibri" w:hAnsi="Calibri" w:cs="Calibri"/>
        <w:color w:val="000000"/>
        <w:sz w:val="22"/>
      </w:rPr>
      <w:t xml:space="preserve"> of </w:t>
    </w:r>
    <w:fldSimple w:instr=" NUMPAGES   \* MERGEFORMAT ">
      <w:r>
        <w:rPr>
          <w:rFonts w:ascii="Calibri" w:eastAsia="Calibri" w:hAnsi="Calibri" w:cs="Calibri"/>
          <w:b/>
          <w:color w:val="000000"/>
          <w:sz w:val="22"/>
        </w:rPr>
        <w:t>5</w:t>
      </w:r>
    </w:fldSimple>
    <w:r>
      <w:rPr>
        <w:rFonts w:ascii="Calibri" w:eastAsia="Calibri" w:hAnsi="Calibri" w:cs="Calibri"/>
        <w:color w:val="000000"/>
        <w:sz w:val="22"/>
      </w:rPr>
      <w:t xml:space="preserve"> </w:t>
    </w:r>
  </w:p>
  <w:p w14:paraId="54CE81B1" w14:textId="77777777" w:rsidR="0082021F" w:rsidRDefault="00BD38F6">
    <w:pPr>
      <w:spacing w:after="0" w:line="259" w:lineRule="auto"/>
      <w:ind w:left="0" w:right="0" w:firstLine="0"/>
      <w:jc w:val="left"/>
    </w:pPr>
    <w:r>
      <w:rPr>
        <w:rFonts w:ascii="Calibri" w:eastAsia="Calibri" w:hAnsi="Calibri" w:cs="Calibri"/>
        <w:color w:val="00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7AC79" w14:textId="77777777" w:rsidR="00BD38F6" w:rsidRDefault="00BD38F6">
      <w:pPr>
        <w:spacing w:after="0" w:line="240" w:lineRule="auto"/>
      </w:pPr>
      <w:r>
        <w:separator/>
      </w:r>
    </w:p>
  </w:footnote>
  <w:footnote w:type="continuationSeparator" w:id="0">
    <w:p w14:paraId="47082AAE" w14:textId="77777777" w:rsidR="00BD38F6" w:rsidRDefault="00BD3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59008" w14:textId="77777777" w:rsidR="0082021F" w:rsidRDefault="00BD38F6">
    <w:pPr>
      <w:spacing w:after="0" w:line="259" w:lineRule="auto"/>
      <w:ind w:left="0" w:right="3960" w:firstLine="0"/>
      <w:jc w:val="center"/>
    </w:pPr>
    <w:r>
      <w:rPr>
        <w:noProof/>
      </w:rPr>
      <w:drawing>
        <wp:anchor distT="0" distB="0" distL="114300" distR="114300" simplePos="0" relativeHeight="251658240" behindDoc="0" locked="0" layoutInCell="1" allowOverlap="0" wp14:anchorId="19D34D31" wp14:editId="5A4502C7">
          <wp:simplePos x="0" y="0"/>
          <wp:positionH relativeFrom="page">
            <wp:posOffset>914400</wp:posOffset>
          </wp:positionH>
          <wp:positionV relativeFrom="page">
            <wp:posOffset>449580</wp:posOffset>
          </wp:positionV>
          <wp:extent cx="3188335" cy="876935"/>
          <wp:effectExtent l="0" t="0" r="0" b="0"/>
          <wp:wrapSquare wrapText="bothSides"/>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1"/>
                  <a:stretch>
                    <a:fillRect/>
                  </a:stretch>
                </pic:blipFill>
                <pic:spPr>
                  <a:xfrm>
                    <a:off x="0" y="0"/>
                    <a:ext cx="3188335" cy="876935"/>
                  </a:xfrm>
                  <a:prstGeom prst="rect">
                    <a:avLst/>
                  </a:prstGeom>
                </pic:spPr>
              </pic:pic>
            </a:graphicData>
          </a:graphic>
        </wp:anchor>
      </w:drawing>
    </w:r>
    <w:r>
      <w:rPr>
        <w:rFonts w:ascii="Calibri" w:eastAsia="Calibri" w:hAnsi="Calibri" w:cs="Calibri"/>
        <w:color w:val="000000"/>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261B6" w14:textId="77777777" w:rsidR="0082021F" w:rsidRDefault="00BD38F6">
    <w:pPr>
      <w:spacing w:after="0" w:line="259" w:lineRule="auto"/>
      <w:ind w:left="0" w:right="3960" w:firstLine="0"/>
      <w:jc w:val="center"/>
    </w:pPr>
    <w:r>
      <w:rPr>
        <w:noProof/>
      </w:rPr>
      <w:drawing>
        <wp:anchor distT="0" distB="0" distL="114300" distR="114300" simplePos="0" relativeHeight="251659264" behindDoc="0" locked="0" layoutInCell="1" allowOverlap="0" wp14:anchorId="24886C0E" wp14:editId="20A60DCF">
          <wp:simplePos x="0" y="0"/>
          <wp:positionH relativeFrom="page">
            <wp:posOffset>914400</wp:posOffset>
          </wp:positionH>
          <wp:positionV relativeFrom="page">
            <wp:posOffset>449580</wp:posOffset>
          </wp:positionV>
          <wp:extent cx="3188335" cy="876935"/>
          <wp:effectExtent l="0" t="0" r="0" b="0"/>
          <wp:wrapSquare wrapText="bothSides"/>
          <wp:docPr id="1591329455" name="Picture 1591329455"/>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1"/>
                  <a:stretch>
                    <a:fillRect/>
                  </a:stretch>
                </pic:blipFill>
                <pic:spPr>
                  <a:xfrm>
                    <a:off x="0" y="0"/>
                    <a:ext cx="3188335" cy="876935"/>
                  </a:xfrm>
                  <a:prstGeom prst="rect">
                    <a:avLst/>
                  </a:prstGeom>
                </pic:spPr>
              </pic:pic>
            </a:graphicData>
          </a:graphic>
        </wp:anchor>
      </w:drawing>
    </w:r>
    <w:r>
      <w:rPr>
        <w:rFonts w:ascii="Calibri" w:eastAsia="Calibri" w:hAnsi="Calibri" w:cs="Calibri"/>
        <w:color w:val="000000"/>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2641" w14:textId="77777777" w:rsidR="0082021F" w:rsidRDefault="00BD38F6">
    <w:pPr>
      <w:spacing w:after="0" w:line="259" w:lineRule="auto"/>
      <w:ind w:left="0" w:right="3960" w:firstLine="0"/>
      <w:jc w:val="center"/>
    </w:pPr>
    <w:r>
      <w:rPr>
        <w:noProof/>
      </w:rPr>
      <w:drawing>
        <wp:anchor distT="0" distB="0" distL="114300" distR="114300" simplePos="0" relativeHeight="251660288" behindDoc="0" locked="0" layoutInCell="1" allowOverlap="0" wp14:anchorId="1D6C84EF" wp14:editId="67348A48">
          <wp:simplePos x="0" y="0"/>
          <wp:positionH relativeFrom="page">
            <wp:posOffset>914400</wp:posOffset>
          </wp:positionH>
          <wp:positionV relativeFrom="page">
            <wp:posOffset>449580</wp:posOffset>
          </wp:positionV>
          <wp:extent cx="3188335" cy="876935"/>
          <wp:effectExtent l="0" t="0" r="0" b="0"/>
          <wp:wrapSquare wrapText="bothSides"/>
          <wp:docPr id="179992416" name="Picture 179992416"/>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1"/>
                  <a:stretch>
                    <a:fillRect/>
                  </a:stretch>
                </pic:blipFill>
                <pic:spPr>
                  <a:xfrm>
                    <a:off x="0" y="0"/>
                    <a:ext cx="3188335" cy="876935"/>
                  </a:xfrm>
                  <a:prstGeom prst="rect">
                    <a:avLst/>
                  </a:prstGeom>
                </pic:spPr>
              </pic:pic>
            </a:graphicData>
          </a:graphic>
        </wp:anchor>
      </w:drawing>
    </w:r>
    <w:r>
      <w:rPr>
        <w:rFonts w:ascii="Calibri" w:eastAsia="Calibri" w:hAnsi="Calibri" w:cs="Calibri"/>
        <w:color w:val="000000"/>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622BD"/>
    <w:multiLevelType w:val="hybridMultilevel"/>
    <w:tmpl w:val="DA9C43FC"/>
    <w:lvl w:ilvl="0" w:tplc="A5F895F4">
      <w:start w:val="2"/>
      <w:numFmt w:val="decimal"/>
      <w:lvlText w:val="%1."/>
      <w:lvlJc w:val="left"/>
      <w:pPr>
        <w:ind w:left="705"/>
      </w:pPr>
      <w:rPr>
        <w:rFonts w:ascii="Arial" w:eastAsia="Arial" w:hAnsi="Arial" w:cs="Arial"/>
        <w:b/>
        <w:bCs/>
        <w:i w:val="0"/>
        <w:strike w:val="0"/>
        <w:dstrike w:val="0"/>
        <w:color w:val="76777A"/>
        <w:sz w:val="24"/>
        <w:szCs w:val="24"/>
        <w:u w:val="none" w:color="000000"/>
        <w:bdr w:val="none" w:sz="0" w:space="0" w:color="auto"/>
        <w:shd w:val="clear" w:color="auto" w:fill="auto"/>
        <w:vertAlign w:val="baseline"/>
      </w:rPr>
    </w:lvl>
    <w:lvl w:ilvl="1" w:tplc="589A9F30">
      <w:start w:val="1"/>
      <w:numFmt w:val="bullet"/>
      <w:lvlText w:val="•"/>
      <w:lvlJc w:val="left"/>
      <w:pPr>
        <w:ind w:left="1080"/>
      </w:pPr>
      <w:rPr>
        <w:rFonts w:ascii="Arial" w:eastAsia="Arial" w:hAnsi="Arial" w:cs="Arial"/>
        <w:b w:val="0"/>
        <w:i w:val="0"/>
        <w:strike w:val="0"/>
        <w:dstrike w:val="0"/>
        <w:color w:val="76777A"/>
        <w:sz w:val="24"/>
        <w:szCs w:val="24"/>
        <w:u w:val="none" w:color="000000"/>
        <w:bdr w:val="none" w:sz="0" w:space="0" w:color="auto"/>
        <w:shd w:val="clear" w:color="auto" w:fill="auto"/>
        <w:vertAlign w:val="baseline"/>
      </w:rPr>
    </w:lvl>
    <w:lvl w:ilvl="2" w:tplc="A09E5166">
      <w:start w:val="1"/>
      <w:numFmt w:val="bullet"/>
      <w:lvlText w:val="▪"/>
      <w:lvlJc w:val="left"/>
      <w:pPr>
        <w:ind w:left="1800"/>
      </w:pPr>
      <w:rPr>
        <w:rFonts w:ascii="Segoe UI Symbol" w:eastAsia="Segoe UI Symbol" w:hAnsi="Segoe UI Symbol" w:cs="Segoe UI Symbol"/>
        <w:b w:val="0"/>
        <w:i w:val="0"/>
        <w:strike w:val="0"/>
        <w:dstrike w:val="0"/>
        <w:color w:val="76777A"/>
        <w:sz w:val="24"/>
        <w:szCs w:val="24"/>
        <w:u w:val="none" w:color="000000"/>
        <w:bdr w:val="none" w:sz="0" w:space="0" w:color="auto"/>
        <w:shd w:val="clear" w:color="auto" w:fill="auto"/>
        <w:vertAlign w:val="baseline"/>
      </w:rPr>
    </w:lvl>
    <w:lvl w:ilvl="3" w:tplc="1F58DDC6">
      <w:start w:val="1"/>
      <w:numFmt w:val="bullet"/>
      <w:lvlText w:val="•"/>
      <w:lvlJc w:val="left"/>
      <w:pPr>
        <w:ind w:left="2520"/>
      </w:pPr>
      <w:rPr>
        <w:rFonts w:ascii="Arial" w:eastAsia="Arial" w:hAnsi="Arial" w:cs="Arial"/>
        <w:b w:val="0"/>
        <w:i w:val="0"/>
        <w:strike w:val="0"/>
        <w:dstrike w:val="0"/>
        <w:color w:val="76777A"/>
        <w:sz w:val="24"/>
        <w:szCs w:val="24"/>
        <w:u w:val="none" w:color="000000"/>
        <w:bdr w:val="none" w:sz="0" w:space="0" w:color="auto"/>
        <w:shd w:val="clear" w:color="auto" w:fill="auto"/>
        <w:vertAlign w:val="baseline"/>
      </w:rPr>
    </w:lvl>
    <w:lvl w:ilvl="4" w:tplc="745C853E">
      <w:start w:val="1"/>
      <w:numFmt w:val="bullet"/>
      <w:lvlText w:val="o"/>
      <w:lvlJc w:val="left"/>
      <w:pPr>
        <w:ind w:left="3240"/>
      </w:pPr>
      <w:rPr>
        <w:rFonts w:ascii="Segoe UI Symbol" w:eastAsia="Segoe UI Symbol" w:hAnsi="Segoe UI Symbol" w:cs="Segoe UI Symbol"/>
        <w:b w:val="0"/>
        <w:i w:val="0"/>
        <w:strike w:val="0"/>
        <w:dstrike w:val="0"/>
        <w:color w:val="76777A"/>
        <w:sz w:val="24"/>
        <w:szCs w:val="24"/>
        <w:u w:val="none" w:color="000000"/>
        <w:bdr w:val="none" w:sz="0" w:space="0" w:color="auto"/>
        <w:shd w:val="clear" w:color="auto" w:fill="auto"/>
        <w:vertAlign w:val="baseline"/>
      </w:rPr>
    </w:lvl>
    <w:lvl w:ilvl="5" w:tplc="2F702534">
      <w:start w:val="1"/>
      <w:numFmt w:val="bullet"/>
      <w:lvlText w:val="▪"/>
      <w:lvlJc w:val="left"/>
      <w:pPr>
        <w:ind w:left="3960"/>
      </w:pPr>
      <w:rPr>
        <w:rFonts w:ascii="Segoe UI Symbol" w:eastAsia="Segoe UI Symbol" w:hAnsi="Segoe UI Symbol" w:cs="Segoe UI Symbol"/>
        <w:b w:val="0"/>
        <w:i w:val="0"/>
        <w:strike w:val="0"/>
        <w:dstrike w:val="0"/>
        <w:color w:val="76777A"/>
        <w:sz w:val="24"/>
        <w:szCs w:val="24"/>
        <w:u w:val="none" w:color="000000"/>
        <w:bdr w:val="none" w:sz="0" w:space="0" w:color="auto"/>
        <w:shd w:val="clear" w:color="auto" w:fill="auto"/>
        <w:vertAlign w:val="baseline"/>
      </w:rPr>
    </w:lvl>
    <w:lvl w:ilvl="6" w:tplc="9C223916">
      <w:start w:val="1"/>
      <w:numFmt w:val="bullet"/>
      <w:lvlText w:val="•"/>
      <w:lvlJc w:val="left"/>
      <w:pPr>
        <w:ind w:left="4680"/>
      </w:pPr>
      <w:rPr>
        <w:rFonts w:ascii="Arial" w:eastAsia="Arial" w:hAnsi="Arial" w:cs="Arial"/>
        <w:b w:val="0"/>
        <w:i w:val="0"/>
        <w:strike w:val="0"/>
        <w:dstrike w:val="0"/>
        <w:color w:val="76777A"/>
        <w:sz w:val="24"/>
        <w:szCs w:val="24"/>
        <w:u w:val="none" w:color="000000"/>
        <w:bdr w:val="none" w:sz="0" w:space="0" w:color="auto"/>
        <w:shd w:val="clear" w:color="auto" w:fill="auto"/>
        <w:vertAlign w:val="baseline"/>
      </w:rPr>
    </w:lvl>
    <w:lvl w:ilvl="7" w:tplc="886AF210">
      <w:start w:val="1"/>
      <w:numFmt w:val="bullet"/>
      <w:lvlText w:val="o"/>
      <w:lvlJc w:val="left"/>
      <w:pPr>
        <w:ind w:left="5400"/>
      </w:pPr>
      <w:rPr>
        <w:rFonts w:ascii="Segoe UI Symbol" w:eastAsia="Segoe UI Symbol" w:hAnsi="Segoe UI Symbol" w:cs="Segoe UI Symbol"/>
        <w:b w:val="0"/>
        <w:i w:val="0"/>
        <w:strike w:val="0"/>
        <w:dstrike w:val="0"/>
        <w:color w:val="76777A"/>
        <w:sz w:val="24"/>
        <w:szCs w:val="24"/>
        <w:u w:val="none" w:color="000000"/>
        <w:bdr w:val="none" w:sz="0" w:space="0" w:color="auto"/>
        <w:shd w:val="clear" w:color="auto" w:fill="auto"/>
        <w:vertAlign w:val="baseline"/>
      </w:rPr>
    </w:lvl>
    <w:lvl w:ilvl="8" w:tplc="10085400">
      <w:start w:val="1"/>
      <w:numFmt w:val="bullet"/>
      <w:lvlText w:val="▪"/>
      <w:lvlJc w:val="left"/>
      <w:pPr>
        <w:ind w:left="6120"/>
      </w:pPr>
      <w:rPr>
        <w:rFonts w:ascii="Segoe UI Symbol" w:eastAsia="Segoe UI Symbol" w:hAnsi="Segoe UI Symbol" w:cs="Segoe UI Symbol"/>
        <w:b w:val="0"/>
        <w:i w:val="0"/>
        <w:strike w:val="0"/>
        <w:dstrike w:val="0"/>
        <w:color w:val="76777A"/>
        <w:sz w:val="24"/>
        <w:szCs w:val="24"/>
        <w:u w:val="none" w:color="000000"/>
        <w:bdr w:val="none" w:sz="0" w:space="0" w:color="auto"/>
        <w:shd w:val="clear" w:color="auto" w:fill="auto"/>
        <w:vertAlign w:val="baseline"/>
      </w:rPr>
    </w:lvl>
  </w:abstractNum>
  <w:abstractNum w:abstractNumId="1" w15:restartNumberingAfterBreak="0">
    <w:nsid w:val="7B3039CD"/>
    <w:multiLevelType w:val="hybridMultilevel"/>
    <w:tmpl w:val="57D2A4F6"/>
    <w:lvl w:ilvl="0" w:tplc="1B68E6B8">
      <w:start w:val="1"/>
      <w:numFmt w:val="bullet"/>
      <w:lvlText w:val="•"/>
      <w:lvlJc w:val="left"/>
      <w:pPr>
        <w:ind w:left="720"/>
      </w:pPr>
      <w:rPr>
        <w:rFonts w:ascii="Arial" w:eastAsia="Arial" w:hAnsi="Arial" w:cs="Arial"/>
        <w:b w:val="0"/>
        <w:i w:val="0"/>
        <w:strike w:val="0"/>
        <w:dstrike w:val="0"/>
        <w:color w:val="76777A"/>
        <w:sz w:val="24"/>
        <w:szCs w:val="24"/>
        <w:u w:val="none" w:color="000000"/>
        <w:bdr w:val="none" w:sz="0" w:space="0" w:color="auto"/>
        <w:shd w:val="clear" w:color="auto" w:fill="auto"/>
        <w:vertAlign w:val="baseline"/>
      </w:rPr>
    </w:lvl>
    <w:lvl w:ilvl="1" w:tplc="D478B662">
      <w:start w:val="1"/>
      <w:numFmt w:val="bullet"/>
      <w:lvlText w:val="o"/>
      <w:lvlJc w:val="left"/>
      <w:pPr>
        <w:ind w:left="1440"/>
      </w:pPr>
      <w:rPr>
        <w:rFonts w:ascii="Segoe UI Symbol" w:eastAsia="Segoe UI Symbol" w:hAnsi="Segoe UI Symbol" w:cs="Segoe UI Symbol"/>
        <w:b w:val="0"/>
        <w:i w:val="0"/>
        <w:strike w:val="0"/>
        <w:dstrike w:val="0"/>
        <w:color w:val="76777A"/>
        <w:sz w:val="24"/>
        <w:szCs w:val="24"/>
        <w:u w:val="none" w:color="000000"/>
        <w:bdr w:val="none" w:sz="0" w:space="0" w:color="auto"/>
        <w:shd w:val="clear" w:color="auto" w:fill="auto"/>
        <w:vertAlign w:val="baseline"/>
      </w:rPr>
    </w:lvl>
    <w:lvl w:ilvl="2" w:tplc="6F360840">
      <w:start w:val="1"/>
      <w:numFmt w:val="bullet"/>
      <w:lvlText w:val="▪"/>
      <w:lvlJc w:val="left"/>
      <w:pPr>
        <w:ind w:left="2160"/>
      </w:pPr>
      <w:rPr>
        <w:rFonts w:ascii="Segoe UI Symbol" w:eastAsia="Segoe UI Symbol" w:hAnsi="Segoe UI Symbol" w:cs="Segoe UI Symbol"/>
        <w:b w:val="0"/>
        <w:i w:val="0"/>
        <w:strike w:val="0"/>
        <w:dstrike w:val="0"/>
        <w:color w:val="76777A"/>
        <w:sz w:val="24"/>
        <w:szCs w:val="24"/>
        <w:u w:val="none" w:color="000000"/>
        <w:bdr w:val="none" w:sz="0" w:space="0" w:color="auto"/>
        <w:shd w:val="clear" w:color="auto" w:fill="auto"/>
        <w:vertAlign w:val="baseline"/>
      </w:rPr>
    </w:lvl>
    <w:lvl w:ilvl="3" w:tplc="C78E0716">
      <w:start w:val="1"/>
      <w:numFmt w:val="bullet"/>
      <w:lvlText w:val="•"/>
      <w:lvlJc w:val="left"/>
      <w:pPr>
        <w:ind w:left="2880"/>
      </w:pPr>
      <w:rPr>
        <w:rFonts w:ascii="Arial" w:eastAsia="Arial" w:hAnsi="Arial" w:cs="Arial"/>
        <w:b w:val="0"/>
        <w:i w:val="0"/>
        <w:strike w:val="0"/>
        <w:dstrike w:val="0"/>
        <w:color w:val="76777A"/>
        <w:sz w:val="24"/>
        <w:szCs w:val="24"/>
        <w:u w:val="none" w:color="000000"/>
        <w:bdr w:val="none" w:sz="0" w:space="0" w:color="auto"/>
        <w:shd w:val="clear" w:color="auto" w:fill="auto"/>
        <w:vertAlign w:val="baseline"/>
      </w:rPr>
    </w:lvl>
    <w:lvl w:ilvl="4" w:tplc="47C847DA">
      <w:start w:val="1"/>
      <w:numFmt w:val="bullet"/>
      <w:lvlText w:val="o"/>
      <w:lvlJc w:val="left"/>
      <w:pPr>
        <w:ind w:left="3600"/>
      </w:pPr>
      <w:rPr>
        <w:rFonts w:ascii="Segoe UI Symbol" w:eastAsia="Segoe UI Symbol" w:hAnsi="Segoe UI Symbol" w:cs="Segoe UI Symbol"/>
        <w:b w:val="0"/>
        <w:i w:val="0"/>
        <w:strike w:val="0"/>
        <w:dstrike w:val="0"/>
        <w:color w:val="76777A"/>
        <w:sz w:val="24"/>
        <w:szCs w:val="24"/>
        <w:u w:val="none" w:color="000000"/>
        <w:bdr w:val="none" w:sz="0" w:space="0" w:color="auto"/>
        <w:shd w:val="clear" w:color="auto" w:fill="auto"/>
        <w:vertAlign w:val="baseline"/>
      </w:rPr>
    </w:lvl>
    <w:lvl w:ilvl="5" w:tplc="FD2AF02E">
      <w:start w:val="1"/>
      <w:numFmt w:val="bullet"/>
      <w:lvlText w:val="▪"/>
      <w:lvlJc w:val="left"/>
      <w:pPr>
        <w:ind w:left="4320"/>
      </w:pPr>
      <w:rPr>
        <w:rFonts w:ascii="Segoe UI Symbol" w:eastAsia="Segoe UI Symbol" w:hAnsi="Segoe UI Symbol" w:cs="Segoe UI Symbol"/>
        <w:b w:val="0"/>
        <w:i w:val="0"/>
        <w:strike w:val="0"/>
        <w:dstrike w:val="0"/>
        <w:color w:val="76777A"/>
        <w:sz w:val="24"/>
        <w:szCs w:val="24"/>
        <w:u w:val="none" w:color="000000"/>
        <w:bdr w:val="none" w:sz="0" w:space="0" w:color="auto"/>
        <w:shd w:val="clear" w:color="auto" w:fill="auto"/>
        <w:vertAlign w:val="baseline"/>
      </w:rPr>
    </w:lvl>
    <w:lvl w:ilvl="6" w:tplc="BA0AAA7A">
      <w:start w:val="1"/>
      <w:numFmt w:val="bullet"/>
      <w:lvlText w:val="•"/>
      <w:lvlJc w:val="left"/>
      <w:pPr>
        <w:ind w:left="5040"/>
      </w:pPr>
      <w:rPr>
        <w:rFonts w:ascii="Arial" w:eastAsia="Arial" w:hAnsi="Arial" w:cs="Arial"/>
        <w:b w:val="0"/>
        <w:i w:val="0"/>
        <w:strike w:val="0"/>
        <w:dstrike w:val="0"/>
        <w:color w:val="76777A"/>
        <w:sz w:val="24"/>
        <w:szCs w:val="24"/>
        <w:u w:val="none" w:color="000000"/>
        <w:bdr w:val="none" w:sz="0" w:space="0" w:color="auto"/>
        <w:shd w:val="clear" w:color="auto" w:fill="auto"/>
        <w:vertAlign w:val="baseline"/>
      </w:rPr>
    </w:lvl>
    <w:lvl w:ilvl="7" w:tplc="BEBA9B88">
      <w:start w:val="1"/>
      <w:numFmt w:val="bullet"/>
      <w:lvlText w:val="o"/>
      <w:lvlJc w:val="left"/>
      <w:pPr>
        <w:ind w:left="5760"/>
      </w:pPr>
      <w:rPr>
        <w:rFonts w:ascii="Segoe UI Symbol" w:eastAsia="Segoe UI Symbol" w:hAnsi="Segoe UI Symbol" w:cs="Segoe UI Symbol"/>
        <w:b w:val="0"/>
        <w:i w:val="0"/>
        <w:strike w:val="0"/>
        <w:dstrike w:val="0"/>
        <w:color w:val="76777A"/>
        <w:sz w:val="24"/>
        <w:szCs w:val="24"/>
        <w:u w:val="none" w:color="000000"/>
        <w:bdr w:val="none" w:sz="0" w:space="0" w:color="auto"/>
        <w:shd w:val="clear" w:color="auto" w:fill="auto"/>
        <w:vertAlign w:val="baseline"/>
      </w:rPr>
    </w:lvl>
    <w:lvl w:ilvl="8" w:tplc="2F066FE4">
      <w:start w:val="1"/>
      <w:numFmt w:val="bullet"/>
      <w:lvlText w:val="▪"/>
      <w:lvlJc w:val="left"/>
      <w:pPr>
        <w:ind w:left="6480"/>
      </w:pPr>
      <w:rPr>
        <w:rFonts w:ascii="Segoe UI Symbol" w:eastAsia="Segoe UI Symbol" w:hAnsi="Segoe UI Symbol" w:cs="Segoe UI Symbol"/>
        <w:b w:val="0"/>
        <w:i w:val="0"/>
        <w:strike w:val="0"/>
        <w:dstrike w:val="0"/>
        <w:color w:val="76777A"/>
        <w:sz w:val="24"/>
        <w:szCs w:val="24"/>
        <w:u w:val="none" w:color="000000"/>
        <w:bdr w:val="none" w:sz="0" w:space="0" w:color="auto"/>
        <w:shd w:val="clear" w:color="auto" w:fill="auto"/>
        <w:vertAlign w:val="baseline"/>
      </w:rPr>
    </w:lvl>
  </w:abstractNum>
  <w:num w:numId="1" w16cid:durableId="25762494">
    <w:abstractNumId w:val="1"/>
  </w:num>
  <w:num w:numId="2" w16cid:durableId="1554468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1F"/>
    <w:rsid w:val="0003593F"/>
    <w:rsid w:val="00512D96"/>
    <w:rsid w:val="006E773A"/>
    <w:rsid w:val="0082021F"/>
    <w:rsid w:val="009F7AFE"/>
    <w:rsid w:val="00A71FA1"/>
    <w:rsid w:val="00BD38F6"/>
    <w:rsid w:val="00C17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E2017"/>
  <w15:docId w15:val="{E3CDB0E8-2E68-441E-B7FE-B9D7CA88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4" w:line="265" w:lineRule="auto"/>
      <w:ind w:left="10" w:right="2" w:hanging="10"/>
      <w:jc w:val="both"/>
    </w:pPr>
    <w:rPr>
      <w:rFonts w:ascii="Arial" w:eastAsia="Arial" w:hAnsi="Arial" w:cs="Arial"/>
      <w:color w:val="76777A"/>
    </w:rPr>
  </w:style>
  <w:style w:type="paragraph" w:styleId="Heading1">
    <w:name w:val="heading 1"/>
    <w:next w:val="Normal"/>
    <w:link w:val="Heading1Char"/>
    <w:uiPriority w:val="9"/>
    <w:qFormat/>
    <w:pPr>
      <w:keepNext/>
      <w:keepLines/>
      <w:spacing w:after="0" w:line="259" w:lineRule="auto"/>
      <w:ind w:left="10" w:right="4" w:hanging="10"/>
      <w:outlineLvl w:val="0"/>
    </w:pPr>
    <w:rPr>
      <w:rFonts w:ascii="Arial" w:eastAsia="Arial" w:hAnsi="Arial" w:cs="Arial"/>
      <w:b/>
      <w:color w:val="76777A"/>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76777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BD38F6"/>
    <w:pPr>
      <w:spacing w:after="0" w:line="240" w:lineRule="auto"/>
    </w:pPr>
    <w:rPr>
      <w:rFonts w:ascii="Arial" w:eastAsia="Arial" w:hAnsi="Arial" w:cs="Arial"/>
      <w:color w:val="76777A"/>
    </w:rPr>
  </w:style>
  <w:style w:type="character" w:styleId="Hyperlink">
    <w:name w:val="Hyperlink"/>
    <w:basedOn w:val="DefaultParagraphFont"/>
    <w:uiPriority w:val="99"/>
    <w:unhideWhenUsed/>
    <w:rsid w:val="009F7AFE"/>
    <w:rPr>
      <w:color w:val="467886" w:themeColor="hyperlink"/>
      <w:u w:val="single"/>
    </w:rPr>
  </w:style>
  <w:style w:type="character" w:styleId="UnresolvedMention">
    <w:name w:val="Unresolved Mention"/>
    <w:basedOn w:val="DefaultParagraphFont"/>
    <w:uiPriority w:val="99"/>
    <w:semiHidden/>
    <w:unhideWhenUsed/>
    <w:rsid w:val="009F7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olleaguesconnect.midcounties.coop/quick-links/service-now/" TargetMode="External"/><Relationship Id="rId13" Type="http://schemas.openxmlformats.org/officeDocument/2006/relationships/hyperlink" Target="http://intranet.midcounties.coop/live/images/cme_resources/Public/H%26S/Forms/DSE-Self-Assessment-May-2017-v0.2.doc" TargetMode="External"/><Relationship Id="rId18" Type="http://schemas.openxmlformats.org/officeDocument/2006/relationships/hyperlink" Target="https://colleaguesconnect.midcounties.coop/working-here/policies/acceptable-use-of-information-and-mobile-technology-policy/"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colleaguesconnect.midcounties.coop/working-here/policies/flexible-working-policy/" TargetMode="External"/><Relationship Id="rId7" Type="http://schemas.openxmlformats.org/officeDocument/2006/relationships/hyperlink" Target="https://colleaguesconnect.midcounties.coop/quick-links/service-now/" TargetMode="External"/><Relationship Id="rId12" Type="http://schemas.openxmlformats.org/officeDocument/2006/relationships/hyperlink" Target="http://intranet.midcounties.coop/live/images/cme_resources/Public/H%26S/Society%20P%26P/11.-Display-Screen-Equipment.pdf" TargetMode="External"/><Relationship Id="rId17" Type="http://schemas.openxmlformats.org/officeDocument/2006/relationships/hyperlink" Target="https://colleaguesconnect.midcounties.coop/working-here/policies/acceptable-use-of-information-and-mobile-technology-policy/"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olleaguesconnect.midcounties.coop/siteassets/working-here/data-protection/documents/data-protection-policy-gdpr.pdf" TargetMode="External"/><Relationship Id="rId20" Type="http://schemas.openxmlformats.org/officeDocument/2006/relationships/hyperlink" Target="https://colleaguesconnect.midcounties.coop/quick-links/service-now/"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ranet.midcounties.coop/live/images/cme_resources/Public/H%26S/Society%20P%26P/11.-Display-Screen-Equipment.pdf" TargetMode="External"/><Relationship Id="rId24" Type="http://schemas.openxmlformats.org/officeDocument/2006/relationships/hyperlink" Target="https://colleaguesconnect.midcounties.coop/working-here/policies/flexible-working-policy/"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olleaguesconnect.midcounties.coop/siteassets/working-here/data-protection/documents/data-protection-policy-gdpr.pdf" TargetMode="External"/><Relationship Id="rId23" Type="http://schemas.openxmlformats.org/officeDocument/2006/relationships/hyperlink" Target="https://colleaguesconnect.midcounties.coop/working-here/policies/flexible-working-policy/" TargetMode="External"/><Relationship Id="rId28" Type="http://schemas.openxmlformats.org/officeDocument/2006/relationships/footer" Target="footer2.xml"/><Relationship Id="rId10" Type="http://schemas.openxmlformats.org/officeDocument/2006/relationships/hyperlink" Target="http://intranet.midcounties.coop/live/images/cme_resources/Public/H%26S/Society%20P%26P/11.-Display-Screen-Equipment.pdf" TargetMode="External"/><Relationship Id="rId19" Type="http://schemas.openxmlformats.org/officeDocument/2006/relationships/hyperlink" Target="https://colleaguesconnect.midcounties.coop/quick-links/service-now/"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ranet.midcounties.coop/live/images/cme_resources/Public/H%26S/Society%20P%26P/11.-Display-Screen-Equipment.pdf" TargetMode="External"/><Relationship Id="rId14" Type="http://schemas.openxmlformats.org/officeDocument/2006/relationships/hyperlink" Target="http://intranet.midcounties.coop/live/images/cme_resources/Public/H%26S/Forms/DSE-Self-Assessment-May-2017-v0.2.doc" TargetMode="External"/><Relationship Id="rId22" Type="http://schemas.openxmlformats.org/officeDocument/2006/relationships/hyperlink" Target="https://colleaguesconnect.midcounties.coop/working-here/policies/flexible-working-policy/"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1677</Words>
  <Characters>9560</Characters>
  <Application>Microsoft Office Word</Application>
  <DocSecurity>0</DocSecurity>
  <Lines>79</Lines>
  <Paragraphs>22</Paragraphs>
  <ScaleCrop>false</ScaleCrop>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Brunton</dc:creator>
  <cp:keywords/>
  <cp:lastModifiedBy>Sarah Robinson</cp:lastModifiedBy>
  <cp:revision>2</cp:revision>
  <dcterms:created xsi:type="dcterms:W3CDTF">2025-07-24T07:15:00Z</dcterms:created>
  <dcterms:modified xsi:type="dcterms:W3CDTF">2025-07-24T07:15:00Z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74e17b-d8d0-4731-945f-6a05a4cc5c34_Enabled">
    <vt:lpwstr>true</vt:lpwstr>
  </property>
  <property fmtid="{D5CDD505-2E9C-101B-9397-08002B2CF9AE}" pid="3" name="MSIP_Label_4074e17b-d8d0-4731-945f-6a05a4cc5c34_SetDate">
    <vt:lpwstr>2025-05-22T14:26:15Z</vt:lpwstr>
  </property>
  <property fmtid="{D5CDD505-2E9C-101B-9397-08002B2CF9AE}" pid="4" name="MSIP_Label_4074e17b-d8d0-4731-945f-6a05a4cc5c34_Method">
    <vt:lpwstr>Standard</vt:lpwstr>
  </property>
  <property fmtid="{D5CDD505-2E9C-101B-9397-08002B2CF9AE}" pid="5" name="MSIP_Label_4074e17b-d8d0-4731-945f-6a05a4cc5c34_Name">
    <vt:lpwstr>4074e17b-d8d0-4731-945f-6a05a4cc5c34</vt:lpwstr>
  </property>
  <property fmtid="{D5CDD505-2E9C-101B-9397-08002B2CF9AE}" pid="6" name="MSIP_Label_4074e17b-d8d0-4731-945f-6a05a4cc5c34_SiteId">
    <vt:lpwstr>a8272d25-1020-438a-a5d0-a38cd3ff38b0</vt:lpwstr>
  </property>
  <property fmtid="{D5CDD505-2E9C-101B-9397-08002B2CF9AE}" pid="7" name="MSIP_Label_4074e17b-d8d0-4731-945f-6a05a4cc5c34_ActionId">
    <vt:lpwstr>f900d8fd-139c-4f1e-8ce2-2b92552ea34b</vt:lpwstr>
  </property>
  <property fmtid="{D5CDD505-2E9C-101B-9397-08002B2CF9AE}" pid="8" name="MSIP_Label_4074e17b-d8d0-4731-945f-6a05a4cc5c34_ContentBits">
    <vt:lpwstr>0</vt:lpwstr>
  </property>
  <property fmtid="{D5CDD505-2E9C-101B-9397-08002B2CF9AE}" pid="9" name="MSIP_Label_4074e17b-d8d0-4731-945f-6a05a4cc5c34_Tag">
    <vt:lpwstr>10, 3, 0, 1</vt:lpwstr>
  </property>
</Properties>
</file>