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BC05" w14:textId="77777777" w:rsidR="00FF11AC" w:rsidRDefault="00FF11AC" w:rsidP="001B6D34">
      <w:pPr>
        <w:spacing w:after="0" w:line="240" w:lineRule="auto"/>
        <w:ind w:left="-851"/>
        <w:rPr>
          <w:rFonts w:ascii="Calibri" w:eastAsia="Times New Roman" w:hAnsi="Calibri" w:cs="Calibri"/>
          <w:b/>
          <w:bCs/>
          <w:lang w:eastAsia="en-GB"/>
        </w:rPr>
      </w:pPr>
    </w:p>
    <w:p w14:paraId="6E346728" w14:textId="1498B82F" w:rsidR="002F7FBB" w:rsidRPr="00803AE5" w:rsidRDefault="00862177" w:rsidP="007F6C8B">
      <w:pPr>
        <w:spacing w:after="0" w:line="240" w:lineRule="auto"/>
        <w:ind w:left="-851" w:firstLine="567"/>
        <w:rPr>
          <w:rFonts w:ascii="Calibri" w:eastAsia="Times New Roman" w:hAnsi="Calibri" w:cs="Calibri"/>
          <w:b/>
          <w:bCs/>
          <w:sz w:val="24"/>
          <w:szCs w:val="24"/>
          <w:lang w:eastAsia="en-GB"/>
        </w:rPr>
      </w:pPr>
      <w:r w:rsidRPr="00803AE5">
        <w:rPr>
          <w:rFonts w:ascii="Calibri" w:eastAsia="Times New Roman" w:hAnsi="Calibri" w:cs="Calibri"/>
          <w:b/>
          <w:bCs/>
          <w:sz w:val="24"/>
          <w:szCs w:val="24"/>
          <w:u w:val="single"/>
          <w:lang w:eastAsia="en-GB"/>
        </w:rPr>
        <w:t>Staying Safe Together</w:t>
      </w:r>
      <w:r w:rsidR="007F6C8B" w:rsidRPr="00803AE5">
        <w:rPr>
          <w:rFonts w:ascii="Calibri" w:eastAsia="Times New Roman" w:hAnsi="Calibri" w:cs="Calibri"/>
          <w:b/>
          <w:bCs/>
          <w:sz w:val="24"/>
          <w:szCs w:val="24"/>
          <w:u w:val="single"/>
          <w:lang w:eastAsia="en-GB"/>
        </w:rPr>
        <w:t xml:space="preserve"> (SST)</w:t>
      </w:r>
    </w:p>
    <w:p w14:paraId="190CA8F9" w14:textId="184F2BA4" w:rsidR="00DE2C4F" w:rsidRDefault="007F6C8B" w:rsidP="00803AE5">
      <w:pPr>
        <w:spacing w:after="0" w:line="240" w:lineRule="auto"/>
        <w:ind w:hanging="851"/>
        <w:rPr>
          <w:rFonts w:ascii="Calibri" w:eastAsia="Times New Roman" w:hAnsi="Calibri" w:cs="Calibri"/>
          <w:noProof/>
          <w:lang w:eastAsia="en-GB"/>
        </w:rPr>
      </w:pPr>
      <w:r>
        <w:rPr>
          <w:noProof/>
        </w:rPr>
        <w:drawing>
          <wp:inline distT="0" distB="0" distL="0" distR="0" wp14:anchorId="3049EF59" wp14:editId="46A9DDB6">
            <wp:extent cx="6850380" cy="3716648"/>
            <wp:effectExtent l="0" t="0" r="7620" b="0"/>
            <wp:docPr id="13" name="Picture 13"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88850" cy="3737520"/>
                    </a:xfrm>
                    <a:prstGeom prst="rect">
                      <a:avLst/>
                    </a:prstGeom>
                  </pic:spPr>
                </pic:pic>
              </a:graphicData>
            </a:graphic>
          </wp:inline>
        </w:drawing>
      </w:r>
    </w:p>
    <w:p w14:paraId="45EAA8CB" w14:textId="40C4720C" w:rsidR="00DE2C4F" w:rsidRDefault="00DE2C4F" w:rsidP="002F7FBB">
      <w:pPr>
        <w:spacing w:after="0" w:line="240" w:lineRule="auto"/>
        <w:rPr>
          <w:rFonts w:ascii="Calibri" w:eastAsia="Times New Roman" w:hAnsi="Calibri" w:cs="Calibri"/>
          <w:noProof/>
          <w:sz w:val="20"/>
          <w:szCs w:val="20"/>
          <w:lang w:eastAsia="en-GB"/>
        </w:rPr>
      </w:pPr>
    </w:p>
    <w:p w14:paraId="4B580CE7" w14:textId="427FDDF5" w:rsidR="006C5840" w:rsidRPr="00BB6321" w:rsidRDefault="006C5840" w:rsidP="00956ED1">
      <w:pPr>
        <w:spacing w:after="0" w:line="240" w:lineRule="auto"/>
        <w:ind w:left="-851" w:firstLine="567"/>
        <w:rPr>
          <w:rFonts w:ascii="Calibri" w:eastAsia="Times New Roman" w:hAnsi="Calibri" w:cs="Calibri"/>
          <w:b/>
          <w:bCs/>
          <w:lang w:eastAsia="en-GB"/>
        </w:rPr>
      </w:pPr>
      <w:r w:rsidRPr="00BB6321">
        <w:rPr>
          <w:rFonts w:ascii="Calibri" w:eastAsia="Times New Roman" w:hAnsi="Calibri" w:cs="Calibri"/>
          <w:b/>
          <w:bCs/>
          <w:lang w:eastAsia="en-GB"/>
        </w:rPr>
        <w:t>Colleague Accident trends</w:t>
      </w:r>
    </w:p>
    <w:p w14:paraId="126982DE" w14:textId="6670A8AD" w:rsidR="006C5840" w:rsidRPr="00BB6321" w:rsidRDefault="00862177" w:rsidP="006C5840">
      <w:pPr>
        <w:spacing w:after="0" w:line="240" w:lineRule="auto"/>
        <w:ind w:hanging="284"/>
        <w:rPr>
          <w:noProof/>
          <w:u w:val="single"/>
        </w:rPr>
      </w:pPr>
      <w:r w:rsidRPr="00BB6321">
        <w:rPr>
          <w:noProof/>
          <w:u w:val="single"/>
        </w:rPr>
        <w:t>P2 YTD Summary:</w:t>
      </w:r>
    </w:p>
    <w:p w14:paraId="4A9ED3D8" w14:textId="77777777" w:rsidR="008D040E" w:rsidRDefault="00F860A5" w:rsidP="00F860A5">
      <w:pPr>
        <w:spacing w:after="0" w:line="240" w:lineRule="auto"/>
        <w:ind w:left="-284"/>
        <w:rPr>
          <w:noProof/>
        </w:rPr>
      </w:pPr>
      <w:r>
        <w:rPr>
          <w:noProof/>
        </w:rPr>
        <w:t xml:space="preserve">Reported </w:t>
      </w:r>
      <w:r w:rsidR="00862177">
        <w:rPr>
          <w:noProof/>
        </w:rPr>
        <w:t xml:space="preserve">accident numbers are </w:t>
      </w:r>
      <w:r w:rsidR="008D040E">
        <w:rPr>
          <w:noProof/>
        </w:rPr>
        <w:t>down</w:t>
      </w:r>
      <w:r w:rsidR="00862177">
        <w:rPr>
          <w:noProof/>
        </w:rPr>
        <w:t xml:space="preserve"> on previous </w:t>
      </w:r>
      <w:r w:rsidR="008D040E">
        <w:rPr>
          <w:noProof/>
        </w:rPr>
        <w:t>y</w:t>
      </w:r>
      <w:r w:rsidR="00862177">
        <w:rPr>
          <w:noProof/>
        </w:rPr>
        <w:t>ear</w:t>
      </w:r>
      <w:r w:rsidR="008D040E">
        <w:rPr>
          <w:noProof/>
        </w:rPr>
        <w:t xml:space="preserve"> (P2YTD’24 57; P2 YTD’23 69), </w:t>
      </w:r>
    </w:p>
    <w:p w14:paraId="77957CC1" w14:textId="77777777" w:rsidR="008D040E" w:rsidRDefault="008D040E" w:rsidP="00F860A5">
      <w:pPr>
        <w:spacing w:after="0" w:line="240" w:lineRule="auto"/>
        <w:ind w:left="-284"/>
        <w:rPr>
          <w:noProof/>
        </w:rPr>
      </w:pPr>
    </w:p>
    <w:p w14:paraId="1F72167A" w14:textId="774C3A6B" w:rsidR="008D040E" w:rsidRDefault="008D040E" w:rsidP="00F860A5">
      <w:pPr>
        <w:spacing w:after="0" w:line="240" w:lineRule="auto"/>
        <w:ind w:left="-284"/>
        <w:rPr>
          <w:noProof/>
        </w:rPr>
      </w:pPr>
      <w:r>
        <w:rPr>
          <w:noProof/>
        </w:rPr>
        <w:t>C</w:t>
      </w:r>
      <w:r w:rsidR="00F860A5" w:rsidRPr="00F860A5">
        <w:rPr>
          <w:noProof/>
        </w:rPr>
        <w:t xml:space="preserve">olleague accidents remain consistent with </w:t>
      </w:r>
      <w:r w:rsidR="00F860A5">
        <w:rPr>
          <w:noProof/>
        </w:rPr>
        <w:t>previous year</w:t>
      </w:r>
      <w:r>
        <w:rPr>
          <w:noProof/>
        </w:rPr>
        <w:t xml:space="preserve"> (42 P2’24, P2’23 45) which suggests that workjam is now an established platform for the accident reporting task and upgrades and changes made to the form have improved the overall experience and usability.</w:t>
      </w:r>
    </w:p>
    <w:p w14:paraId="426A062B" w14:textId="787B7DA7" w:rsidR="003848FB" w:rsidRDefault="003848FB" w:rsidP="00F860A5">
      <w:pPr>
        <w:spacing w:after="0" w:line="240" w:lineRule="auto"/>
        <w:ind w:left="-284"/>
        <w:rPr>
          <w:noProof/>
        </w:rPr>
      </w:pPr>
    </w:p>
    <w:p w14:paraId="23E4328D" w14:textId="77777777" w:rsidR="003848FB" w:rsidRPr="00803AE5" w:rsidRDefault="003848FB" w:rsidP="003848FB">
      <w:pPr>
        <w:spacing w:after="0" w:line="240" w:lineRule="auto"/>
        <w:ind w:hanging="426"/>
        <w:rPr>
          <w:rFonts w:ascii="Calibri" w:eastAsia="Times New Roman" w:hAnsi="Calibri" w:cs="Calibri"/>
          <w:u w:val="single"/>
          <w:lang w:eastAsia="en-GB"/>
        </w:rPr>
      </w:pPr>
      <w:r w:rsidRPr="00803AE5">
        <w:rPr>
          <w:rFonts w:ascii="Calibri" w:eastAsia="Times New Roman" w:hAnsi="Calibri" w:cs="Calibri"/>
          <w:u w:val="single"/>
          <w:lang w:eastAsia="en-GB"/>
        </w:rPr>
        <w:t>Accident types:</w:t>
      </w:r>
    </w:p>
    <w:p w14:paraId="04741601" w14:textId="77777777" w:rsidR="003848FB" w:rsidRPr="00803AE5" w:rsidRDefault="003848FB" w:rsidP="003848FB">
      <w:pPr>
        <w:spacing w:after="0" w:line="240" w:lineRule="auto"/>
        <w:rPr>
          <w:rFonts w:ascii="Calibri" w:eastAsia="Times New Roman" w:hAnsi="Calibri" w:cs="Calibri"/>
          <w:lang w:eastAsia="en-GB"/>
        </w:rPr>
      </w:pPr>
      <w:r w:rsidRPr="00803AE5">
        <w:rPr>
          <w:rFonts w:ascii="Calibri" w:eastAsia="Times New Roman" w:hAnsi="Calibri" w:cs="Calibri"/>
          <w:lang w:eastAsia="en-GB"/>
        </w:rPr>
        <w:t>Top 2 Colleague accident types</w:t>
      </w:r>
    </w:p>
    <w:p w14:paraId="747CE27A" w14:textId="77777777" w:rsidR="003848FB" w:rsidRPr="00803AE5" w:rsidRDefault="003848FB" w:rsidP="003848FB">
      <w:pPr>
        <w:pStyle w:val="ListParagraph"/>
        <w:numPr>
          <w:ilvl w:val="0"/>
          <w:numId w:val="14"/>
        </w:numPr>
        <w:spacing w:after="0" w:line="240" w:lineRule="auto"/>
        <w:rPr>
          <w:rFonts w:ascii="Calibri" w:eastAsia="Times New Roman" w:hAnsi="Calibri" w:cs="Calibri"/>
          <w:lang w:eastAsia="en-GB"/>
        </w:rPr>
      </w:pPr>
      <w:r w:rsidRPr="00803AE5">
        <w:rPr>
          <w:rFonts w:ascii="Calibri" w:eastAsia="Times New Roman" w:hAnsi="Calibri" w:cs="Calibri"/>
          <w:lang w:eastAsia="en-GB"/>
        </w:rPr>
        <w:t xml:space="preserve">Object related (struck by/caught by/entrapped by/ struck) – </w:t>
      </w:r>
      <w:r w:rsidRPr="00803AE5">
        <w:rPr>
          <w:rFonts w:ascii="Calibri" w:eastAsia="Times New Roman" w:hAnsi="Calibri" w:cs="Calibri"/>
          <w:b/>
          <w:bCs/>
          <w:lang w:eastAsia="en-GB"/>
        </w:rPr>
        <w:t>31%</w:t>
      </w:r>
      <w:r w:rsidRPr="00803AE5">
        <w:rPr>
          <w:rFonts w:ascii="Calibri" w:eastAsia="Times New Roman" w:hAnsi="Calibri" w:cs="Calibri"/>
          <w:lang w:eastAsia="en-GB"/>
        </w:rPr>
        <w:t xml:space="preserve"> of accidents</w:t>
      </w:r>
    </w:p>
    <w:p w14:paraId="76095269" w14:textId="77777777" w:rsidR="003848FB" w:rsidRPr="00803AE5" w:rsidRDefault="003848FB" w:rsidP="003848FB">
      <w:pPr>
        <w:pStyle w:val="ListParagraph"/>
        <w:numPr>
          <w:ilvl w:val="0"/>
          <w:numId w:val="14"/>
        </w:numPr>
        <w:spacing w:after="0" w:line="240" w:lineRule="auto"/>
        <w:rPr>
          <w:rFonts w:ascii="Calibri" w:eastAsia="Times New Roman" w:hAnsi="Calibri" w:cs="Calibri"/>
          <w:lang w:eastAsia="en-GB"/>
        </w:rPr>
      </w:pPr>
      <w:r w:rsidRPr="00803AE5">
        <w:rPr>
          <w:rFonts w:ascii="Calibri" w:eastAsia="Times New Roman" w:hAnsi="Calibri" w:cs="Calibri"/>
          <w:lang w:eastAsia="en-GB"/>
        </w:rPr>
        <w:t xml:space="preserve">Slips trips and falls – </w:t>
      </w:r>
      <w:r w:rsidRPr="00803AE5">
        <w:rPr>
          <w:rFonts w:ascii="Calibri" w:eastAsia="Times New Roman" w:hAnsi="Calibri" w:cs="Calibri"/>
          <w:b/>
          <w:bCs/>
          <w:lang w:eastAsia="en-GB"/>
        </w:rPr>
        <w:t>17%</w:t>
      </w:r>
      <w:r w:rsidRPr="00803AE5">
        <w:rPr>
          <w:rFonts w:ascii="Calibri" w:eastAsia="Times New Roman" w:hAnsi="Calibri" w:cs="Calibri"/>
          <w:lang w:eastAsia="en-GB"/>
        </w:rPr>
        <w:t xml:space="preserve"> of accidents</w:t>
      </w:r>
    </w:p>
    <w:p w14:paraId="5EAB7C28" w14:textId="77777777" w:rsidR="003848FB" w:rsidRPr="00803AE5" w:rsidRDefault="003848FB" w:rsidP="003848FB">
      <w:pPr>
        <w:spacing w:after="0" w:line="240" w:lineRule="auto"/>
        <w:rPr>
          <w:rFonts w:ascii="Calibri" w:eastAsia="Times New Roman" w:hAnsi="Calibri" w:cs="Calibri"/>
          <w:lang w:eastAsia="en-GB"/>
        </w:rPr>
      </w:pPr>
      <w:r w:rsidRPr="00803AE5">
        <w:rPr>
          <w:rFonts w:ascii="Calibri" w:eastAsia="Times New Roman" w:hAnsi="Calibri" w:cs="Calibri"/>
          <w:lang w:eastAsia="en-GB"/>
        </w:rPr>
        <w:t>Top 2 Customer accident types</w:t>
      </w:r>
    </w:p>
    <w:p w14:paraId="73C6E7AA" w14:textId="77777777" w:rsidR="003848FB" w:rsidRPr="00803AE5" w:rsidRDefault="003848FB" w:rsidP="003848FB">
      <w:pPr>
        <w:pStyle w:val="ListParagraph"/>
        <w:numPr>
          <w:ilvl w:val="0"/>
          <w:numId w:val="15"/>
        </w:numPr>
        <w:spacing w:after="0" w:line="240" w:lineRule="auto"/>
        <w:rPr>
          <w:rFonts w:ascii="Calibri" w:eastAsia="Times New Roman" w:hAnsi="Calibri" w:cs="Calibri"/>
          <w:lang w:eastAsia="en-GB"/>
        </w:rPr>
      </w:pPr>
      <w:r w:rsidRPr="00803AE5">
        <w:rPr>
          <w:rFonts w:ascii="Calibri" w:eastAsia="Times New Roman" w:hAnsi="Calibri" w:cs="Calibri"/>
          <w:lang w:eastAsia="en-GB"/>
        </w:rPr>
        <w:t xml:space="preserve">Slips trips and falls - </w:t>
      </w:r>
      <w:r w:rsidRPr="00803AE5">
        <w:rPr>
          <w:rFonts w:ascii="Calibri" w:eastAsia="Times New Roman" w:hAnsi="Calibri" w:cs="Calibri"/>
          <w:b/>
          <w:bCs/>
          <w:lang w:eastAsia="en-GB"/>
        </w:rPr>
        <w:t>58%</w:t>
      </w:r>
      <w:r w:rsidRPr="00803AE5">
        <w:rPr>
          <w:rFonts w:ascii="Calibri" w:eastAsia="Times New Roman" w:hAnsi="Calibri" w:cs="Calibri"/>
          <w:lang w:eastAsia="en-GB"/>
        </w:rPr>
        <w:t xml:space="preserve"> of accidents </w:t>
      </w:r>
    </w:p>
    <w:p w14:paraId="30B25C7F" w14:textId="77777777" w:rsidR="003848FB" w:rsidRPr="00803AE5" w:rsidRDefault="003848FB" w:rsidP="003848FB">
      <w:pPr>
        <w:pStyle w:val="ListParagraph"/>
        <w:numPr>
          <w:ilvl w:val="0"/>
          <w:numId w:val="15"/>
        </w:numPr>
        <w:spacing w:after="0" w:line="240" w:lineRule="auto"/>
        <w:rPr>
          <w:rFonts w:ascii="Calibri" w:eastAsia="Times New Roman" w:hAnsi="Calibri" w:cs="Calibri"/>
          <w:lang w:eastAsia="en-GB"/>
        </w:rPr>
      </w:pPr>
      <w:r w:rsidRPr="00803AE5">
        <w:rPr>
          <w:rFonts w:ascii="Calibri" w:eastAsia="Times New Roman" w:hAnsi="Calibri" w:cs="Calibri"/>
          <w:lang w:eastAsia="en-GB"/>
        </w:rPr>
        <w:t xml:space="preserve">Object related (struck by/caught by/entrapped by/ struck) </w:t>
      </w:r>
      <w:r w:rsidRPr="00803AE5">
        <w:rPr>
          <w:rFonts w:ascii="Calibri" w:eastAsia="Times New Roman" w:hAnsi="Calibri" w:cs="Calibri"/>
          <w:b/>
          <w:bCs/>
          <w:lang w:eastAsia="en-GB"/>
        </w:rPr>
        <w:t>- 30%</w:t>
      </w:r>
      <w:r w:rsidRPr="00803AE5">
        <w:rPr>
          <w:rFonts w:ascii="Calibri" w:eastAsia="Times New Roman" w:hAnsi="Calibri" w:cs="Calibri"/>
          <w:lang w:eastAsia="en-GB"/>
        </w:rPr>
        <w:t xml:space="preserve"> of accidents </w:t>
      </w:r>
    </w:p>
    <w:p w14:paraId="459331CD" w14:textId="77777777" w:rsidR="003848FB" w:rsidRPr="00BB6AEB" w:rsidRDefault="003848FB" w:rsidP="003848FB">
      <w:pPr>
        <w:spacing w:after="0" w:line="240" w:lineRule="auto"/>
        <w:rPr>
          <w:rFonts w:ascii="Calibri" w:eastAsia="Times New Roman" w:hAnsi="Calibri" w:cs="Calibri"/>
          <w:highlight w:val="yellow"/>
          <w:u w:val="single"/>
          <w:lang w:eastAsia="en-GB"/>
        </w:rPr>
      </w:pPr>
    </w:p>
    <w:p w14:paraId="7D4D46DA" w14:textId="5A5EACA9" w:rsidR="00F860A5" w:rsidRDefault="008D040E" w:rsidP="00F860A5">
      <w:pPr>
        <w:spacing w:after="0" w:line="240" w:lineRule="auto"/>
        <w:ind w:left="-284"/>
        <w:rPr>
          <w:noProof/>
        </w:rPr>
      </w:pPr>
      <w:r>
        <w:rPr>
          <w:noProof/>
        </w:rPr>
        <w:t>T</w:t>
      </w:r>
      <w:r w:rsidR="00F860A5">
        <w:rPr>
          <w:noProof/>
        </w:rPr>
        <w:t xml:space="preserve">he main reduction </w:t>
      </w:r>
      <w:r>
        <w:rPr>
          <w:noProof/>
        </w:rPr>
        <w:t xml:space="preserve">in overall numbers </w:t>
      </w:r>
      <w:r w:rsidR="00F860A5">
        <w:rPr>
          <w:noProof/>
        </w:rPr>
        <w:t xml:space="preserve">has come from customer accident statistics. </w:t>
      </w:r>
    </w:p>
    <w:p w14:paraId="7D12C2EE" w14:textId="53CD281C" w:rsidR="008D040E" w:rsidRDefault="008D040E" w:rsidP="00F860A5">
      <w:pPr>
        <w:spacing w:after="0" w:line="240" w:lineRule="auto"/>
        <w:ind w:left="-284"/>
        <w:rPr>
          <w:noProof/>
        </w:rPr>
      </w:pPr>
    </w:p>
    <w:p w14:paraId="283924C1" w14:textId="62401EAE" w:rsidR="00BB6321" w:rsidRDefault="008D040E" w:rsidP="00F860A5">
      <w:pPr>
        <w:spacing w:after="0" w:line="240" w:lineRule="auto"/>
        <w:ind w:left="-284"/>
        <w:rPr>
          <w:noProof/>
        </w:rPr>
      </w:pPr>
      <w:r>
        <w:rPr>
          <w:noProof/>
        </w:rPr>
        <w:t>A concerning trend is the increased number of RIDDOR reports made during the period</w:t>
      </w:r>
      <w:r w:rsidR="00AA25C2">
        <w:rPr>
          <w:noProof/>
        </w:rPr>
        <w:t>, (5 Colleague, 1 Customer) compared with 3 reported in the same period of 2023.</w:t>
      </w:r>
      <w:r w:rsidR="00BB6321">
        <w:rPr>
          <w:noProof/>
        </w:rPr>
        <w:t xml:space="preserve"> </w:t>
      </w:r>
      <w:r w:rsidR="003848FB">
        <w:rPr>
          <w:noProof/>
        </w:rPr>
        <w:t>This is a</w:t>
      </w:r>
      <w:r w:rsidR="00BB6321">
        <w:rPr>
          <w:noProof/>
        </w:rPr>
        <w:t>lso an increas</w:t>
      </w:r>
      <w:r w:rsidR="003848FB">
        <w:rPr>
          <w:noProof/>
        </w:rPr>
        <w:t>e</w:t>
      </w:r>
      <w:r w:rsidR="00BB6321">
        <w:rPr>
          <w:noProof/>
        </w:rPr>
        <w:t xml:space="preserve"> on the 5 reported in 2022.</w:t>
      </w:r>
    </w:p>
    <w:p w14:paraId="6C79FD79" w14:textId="77777777" w:rsidR="00BB6321" w:rsidRDefault="00BB6321" w:rsidP="00F860A5">
      <w:pPr>
        <w:spacing w:after="0" w:line="240" w:lineRule="auto"/>
        <w:ind w:left="-284"/>
        <w:rPr>
          <w:noProof/>
        </w:rPr>
      </w:pPr>
    </w:p>
    <w:p w14:paraId="0088998F" w14:textId="668E4AD2" w:rsidR="008D040E" w:rsidRDefault="00BB6321" w:rsidP="00F860A5">
      <w:pPr>
        <w:spacing w:after="0" w:line="240" w:lineRule="auto"/>
        <w:ind w:left="-284"/>
        <w:rPr>
          <w:noProof/>
        </w:rPr>
      </w:pPr>
      <w:r>
        <w:rPr>
          <w:noProof/>
        </w:rPr>
        <w:t>Details are included in the attached RIDDOR report but there are no definitive trends or specific reasons for the events that can be drawn.</w:t>
      </w:r>
      <w:r w:rsidR="00AA25C2">
        <w:rPr>
          <w:noProof/>
        </w:rPr>
        <w:t xml:space="preserve"> </w:t>
      </w:r>
      <w:r w:rsidR="00803AE5">
        <w:rPr>
          <w:noProof/>
        </w:rPr>
        <w:t xml:space="preserve">These would be considered to be </w:t>
      </w:r>
      <w:r w:rsidR="00EC0F13">
        <w:rPr>
          <w:noProof/>
        </w:rPr>
        <w:t>casued by behaviour rather than process.</w:t>
      </w:r>
    </w:p>
    <w:p w14:paraId="473C17EE" w14:textId="77777777" w:rsidR="003848FB" w:rsidRPr="00BB6321" w:rsidRDefault="003848FB" w:rsidP="003848FB">
      <w:pPr>
        <w:pStyle w:val="ListParagraph"/>
        <w:numPr>
          <w:ilvl w:val="0"/>
          <w:numId w:val="40"/>
        </w:numPr>
        <w:spacing w:after="0" w:line="240" w:lineRule="auto"/>
        <w:rPr>
          <w:rFonts w:ascii="Calibri" w:eastAsia="Times New Roman" w:hAnsi="Calibri" w:cs="Calibri"/>
          <w:lang w:eastAsia="en-GB"/>
        </w:rPr>
      </w:pPr>
      <w:r w:rsidRPr="00BB6321">
        <w:rPr>
          <w:rFonts w:ascii="Calibri" w:eastAsia="Times New Roman" w:hAnsi="Calibri" w:cs="Calibri"/>
          <w:lang w:eastAsia="en-GB"/>
        </w:rPr>
        <w:t xml:space="preserve">Colleague RIDDOR= </w:t>
      </w:r>
      <w:r>
        <w:rPr>
          <w:rFonts w:ascii="Calibri" w:eastAsia="Times New Roman" w:hAnsi="Calibri" w:cs="Calibri"/>
          <w:lang w:eastAsia="en-GB"/>
        </w:rPr>
        <w:t>5</w:t>
      </w:r>
      <w:r w:rsidRPr="00BB6321">
        <w:rPr>
          <w:rFonts w:ascii="Calibri" w:eastAsia="Times New Roman" w:hAnsi="Calibri" w:cs="Calibri"/>
          <w:lang w:eastAsia="en-GB"/>
        </w:rPr>
        <w:t xml:space="preserve"> to date; </w:t>
      </w:r>
      <w:r>
        <w:rPr>
          <w:rFonts w:ascii="Calibri" w:eastAsia="Times New Roman" w:hAnsi="Calibri" w:cs="Calibri"/>
          <w:lang w:eastAsia="en-GB"/>
        </w:rPr>
        <w:t>4</w:t>
      </w:r>
      <w:r w:rsidRPr="00BB6321">
        <w:rPr>
          <w:rFonts w:ascii="Calibri" w:eastAsia="Times New Roman" w:hAnsi="Calibri" w:cs="Calibri"/>
          <w:lang w:eastAsia="en-GB"/>
        </w:rPr>
        <w:t xml:space="preserve"> result of lost time (over 7 days absence), 1 specific injury</w:t>
      </w:r>
    </w:p>
    <w:p w14:paraId="676ECED0" w14:textId="7BD938B2" w:rsidR="003848FB" w:rsidRDefault="003848FB" w:rsidP="003848FB">
      <w:pPr>
        <w:pStyle w:val="ListParagraph"/>
        <w:numPr>
          <w:ilvl w:val="0"/>
          <w:numId w:val="40"/>
        </w:numPr>
        <w:spacing w:after="0" w:line="240" w:lineRule="auto"/>
        <w:rPr>
          <w:rFonts w:ascii="Calibri" w:eastAsia="Times New Roman" w:hAnsi="Calibri" w:cs="Calibri"/>
          <w:lang w:eastAsia="en-GB"/>
        </w:rPr>
      </w:pPr>
      <w:r w:rsidRPr="00BB6321">
        <w:rPr>
          <w:rFonts w:ascii="Calibri" w:eastAsia="Times New Roman" w:hAnsi="Calibri" w:cs="Calibri"/>
          <w:lang w:eastAsia="en-GB"/>
        </w:rPr>
        <w:t>Customer RIDDOR =</w:t>
      </w:r>
      <w:r>
        <w:rPr>
          <w:rFonts w:ascii="Calibri" w:eastAsia="Times New Roman" w:hAnsi="Calibri" w:cs="Calibri"/>
          <w:lang w:eastAsia="en-GB"/>
        </w:rPr>
        <w:t>1</w:t>
      </w:r>
      <w:r w:rsidRPr="00BB6321">
        <w:rPr>
          <w:rFonts w:ascii="Calibri" w:eastAsia="Times New Roman" w:hAnsi="Calibri" w:cs="Calibri"/>
          <w:lang w:eastAsia="en-GB"/>
        </w:rPr>
        <w:t xml:space="preserve"> to date; Taken directly to hospital</w:t>
      </w:r>
    </w:p>
    <w:p w14:paraId="5760FFC5" w14:textId="77777777" w:rsidR="00EC0F13" w:rsidRPr="00BB6321" w:rsidRDefault="00EC0F13" w:rsidP="00EC0F13">
      <w:pPr>
        <w:pStyle w:val="ListParagraph"/>
        <w:spacing w:after="0" w:line="240" w:lineRule="auto"/>
        <w:ind w:left="360"/>
        <w:rPr>
          <w:rFonts w:ascii="Calibri" w:eastAsia="Times New Roman" w:hAnsi="Calibri" w:cs="Calibri"/>
          <w:lang w:eastAsia="en-GB"/>
        </w:rPr>
      </w:pPr>
    </w:p>
    <w:p w14:paraId="7F60A098" w14:textId="10C690A3" w:rsidR="00BB6321" w:rsidRDefault="00803AE5" w:rsidP="00F860A5">
      <w:pPr>
        <w:spacing w:after="0" w:line="240" w:lineRule="auto"/>
        <w:ind w:left="-284"/>
        <w:rPr>
          <w:noProof/>
        </w:rPr>
      </w:pPr>
      <w:r>
        <w:rPr>
          <w:rFonts w:ascii="Calibri" w:eastAsia="Times New Roman" w:hAnsi="Calibri" w:cs="Calibri"/>
          <w:lang w:eastAsia="en-GB"/>
        </w:rPr>
        <w:t>A r</w:t>
      </w:r>
      <w:r w:rsidR="00BB6321" w:rsidRPr="00D4471A">
        <w:rPr>
          <w:rFonts w:ascii="Calibri" w:eastAsia="Times New Roman" w:hAnsi="Calibri" w:cs="Calibri"/>
          <w:lang w:eastAsia="en-GB"/>
        </w:rPr>
        <w:t>eminder that all incidents must be reported in a timely manner as there is a legal duty to report within 15 days under RIDDOR guidance. Failure to report correctly can result in significant fines.</w:t>
      </w:r>
    </w:p>
    <w:p w14:paraId="6C8B977C" w14:textId="334434D9" w:rsidR="00F860A5" w:rsidRDefault="00F860A5" w:rsidP="00F860A5">
      <w:pPr>
        <w:spacing w:after="0" w:line="240" w:lineRule="auto"/>
        <w:ind w:left="-284"/>
        <w:rPr>
          <w:noProof/>
        </w:rPr>
      </w:pPr>
    </w:p>
    <w:p w14:paraId="5AAC42AB" w14:textId="710D1D78" w:rsidR="008D040E" w:rsidRPr="00BB6321" w:rsidRDefault="008D040E" w:rsidP="00F860A5">
      <w:pPr>
        <w:spacing w:after="0" w:line="240" w:lineRule="auto"/>
        <w:ind w:left="-284"/>
        <w:rPr>
          <w:noProof/>
          <w:u w:val="single"/>
        </w:rPr>
      </w:pPr>
      <w:r w:rsidRPr="00BB6321">
        <w:rPr>
          <w:noProof/>
          <w:u w:val="single"/>
        </w:rPr>
        <w:t>Changes made during 2023:</w:t>
      </w:r>
    </w:p>
    <w:p w14:paraId="60486CBD" w14:textId="4C3333A8" w:rsidR="006C5840" w:rsidRDefault="008D040E" w:rsidP="00F860A5">
      <w:pPr>
        <w:spacing w:after="0" w:line="240" w:lineRule="auto"/>
        <w:ind w:left="-284"/>
        <w:rPr>
          <w:noProof/>
        </w:rPr>
      </w:pPr>
      <w:r>
        <w:rPr>
          <w:noProof/>
        </w:rPr>
        <w:t xml:space="preserve">We introduced a formal accident report review process in 2023 and this is now working well , leveraging a functionality within WorkJam. </w:t>
      </w:r>
      <w:r w:rsidR="00F860A5">
        <w:rPr>
          <w:noProof/>
        </w:rPr>
        <w:t xml:space="preserve">This </w:t>
      </w:r>
      <w:r>
        <w:rPr>
          <w:noProof/>
        </w:rPr>
        <w:t>allows us to improve data entry and critical accident details before the task is approved and will allow us to better defend future Insurance claims and interogate data and trends to reduce accident numbers and severity.</w:t>
      </w:r>
    </w:p>
    <w:p w14:paraId="169CBAC1" w14:textId="77777777" w:rsidR="00F860A5" w:rsidRPr="008D040E" w:rsidRDefault="00F860A5" w:rsidP="00F860A5">
      <w:pPr>
        <w:spacing w:after="0" w:line="240" w:lineRule="auto"/>
        <w:ind w:left="-284"/>
        <w:rPr>
          <w:noProof/>
        </w:rPr>
      </w:pPr>
    </w:p>
    <w:p w14:paraId="067F8C5F" w14:textId="1237ABBB" w:rsidR="00DD75F8" w:rsidRPr="00BB6321" w:rsidRDefault="00862177" w:rsidP="008D040E">
      <w:pPr>
        <w:spacing w:after="0" w:line="240" w:lineRule="auto"/>
        <w:ind w:left="284" w:hanging="568"/>
        <w:rPr>
          <w:rFonts w:ascii="Calibri" w:eastAsia="Times New Roman" w:hAnsi="Calibri" w:cs="Calibri"/>
          <w:u w:val="single"/>
          <w:lang w:eastAsia="en-GB"/>
        </w:rPr>
      </w:pPr>
      <w:r w:rsidRPr="00BB6321">
        <w:rPr>
          <w:rFonts w:ascii="Calibri" w:eastAsia="Times New Roman" w:hAnsi="Calibri" w:cs="Calibri"/>
          <w:u w:val="single"/>
          <w:lang w:eastAsia="en-GB"/>
        </w:rPr>
        <w:t xml:space="preserve">Accident </w:t>
      </w:r>
      <w:r w:rsidR="00DD75F8" w:rsidRPr="00BB6321">
        <w:rPr>
          <w:rFonts w:ascii="Calibri" w:eastAsia="Times New Roman" w:hAnsi="Calibri" w:cs="Calibri"/>
          <w:u w:val="single"/>
          <w:lang w:eastAsia="en-GB"/>
        </w:rPr>
        <w:t>Benchmarking</w:t>
      </w:r>
      <w:r w:rsidR="00FD41FD" w:rsidRPr="00BB6321">
        <w:rPr>
          <w:rFonts w:ascii="Calibri" w:eastAsia="Times New Roman" w:hAnsi="Calibri" w:cs="Calibri"/>
          <w:u w:val="single"/>
          <w:lang w:eastAsia="en-GB"/>
        </w:rPr>
        <w:t>:</w:t>
      </w:r>
    </w:p>
    <w:p w14:paraId="64A2D8C6" w14:textId="77777777" w:rsidR="00BB6321" w:rsidRDefault="00BB6321" w:rsidP="008D040E">
      <w:pPr>
        <w:spacing w:after="0" w:line="240" w:lineRule="auto"/>
        <w:ind w:left="-284"/>
        <w:rPr>
          <w:rFonts w:ascii="Calibri" w:eastAsia="Times New Roman" w:hAnsi="Calibri" w:cs="Calibri"/>
          <w:lang w:eastAsia="en-GB"/>
        </w:rPr>
      </w:pPr>
    </w:p>
    <w:p w14:paraId="460B47E6" w14:textId="4D709147" w:rsidR="0040755F" w:rsidRDefault="008905EE" w:rsidP="008D040E">
      <w:pPr>
        <w:spacing w:after="0" w:line="240" w:lineRule="auto"/>
        <w:ind w:left="-284"/>
        <w:rPr>
          <w:rFonts w:ascii="Calibri" w:eastAsia="Times New Roman" w:hAnsi="Calibri" w:cs="Calibri"/>
          <w:lang w:eastAsia="en-GB"/>
        </w:rPr>
      </w:pPr>
      <w:r w:rsidRPr="003164DB">
        <w:rPr>
          <w:rFonts w:ascii="Calibri" w:eastAsia="Times New Roman" w:hAnsi="Calibri" w:cs="Calibri"/>
          <w:lang w:eastAsia="en-GB"/>
        </w:rPr>
        <w:t xml:space="preserve">We continue to benchmark our accident statistics against other </w:t>
      </w:r>
      <w:r w:rsidRPr="00A4783D">
        <w:rPr>
          <w:rFonts w:ascii="Calibri" w:eastAsia="Times New Roman" w:hAnsi="Calibri" w:cs="Calibri"/>
          <w:lang w:eastAsia="en-GB"/>
        </w:rPr>
        <w:t>Societies</w:t>
      </w:r>
      <w:r w:rsidR="001E7E2A" w:rsidRPr="00A4783D">
        <w:rPr>
          <w:rFonts w:ascii="Calibri" w:eastAsia="Times New Roman" w:hAnsi="Calibri" w:cs="Calibri"/>
          <w:lang w:eastAsia="en-GB"/>
        </w:rPr>
        <w:t xml:space="preserve"> (the last activity was Q</w:t>
      </w:r>
      <w:r w:rsidR="00A4783D" w:rsidRPr="00A4783D">
        <w:rPr>
          <w:rFonts w:ascii="Calibri" w:eastAsia="Times New Roman" w:hAnsi="Calibri" w:cs="Calibri"/>
          <w:lang w:eastAsia="en-GB"/>
        </w:rPr>
        <w:t>4</w:t>
      </w:r>
      <w:r w:rsidR="006C5840" w:rsidRPr="00A4783D">
        <w:rPr>
          <w:rFonts w:ascii="Calibri" w:eastAsia="Times New Roman" w:hAnsi="Calibri" w:cs="Calibri"/>
          <w:lang w:eastAsia="en-GB"/>
        </w:rPr>
        <w:t>’</w:t>
      </w:r>
      <w:r w:rsidR="001E7E2A" w:rsidRPr="00A4783D">
        <w:rPr>
          <w:rFonts w:ascii="Calibri" w:eastAsia="Times New Roman" w:hAnsi="Calibri" w:cs="Calibri"/>
          <w:lang w:eastAsia="en-GB"/>
        </w:rPr>
        <w:t>2</w:t>
      </w:r>
      <w:r w:rsidR="00A4783D" w:rsidRPr="00A4783D">
        <w:rPr>
          <w:rFonts w:ascii="Calibri" w:eastAsia="Times New Roman" w:hAnsi="Calibri" w:cs="Calibri"/>
          <w:lang w:eastAsia="en-GB"/>
        </w:rPr>
        <w:t>4</w:t>
      </w:r>
      <w:r w:rsidR="001E7E2A" w:rsidRPr="00A4783D">
        <w:rPr>
          <w:rFonts w:ascii="Calibri" w:eastAsia="Times New Roman" w:hAnsi="Calibri" w:cs="Calibri"/>
          <w:lang w:eastAsia="en-GB"/>
        </w:rPr>
        <w:t>)</w:t>
      </w:r>
      <w:r w:rsidR="00B20778" w:rsidRPr="00A4783D">
        <w:rPr>
          <w:rFonts w:ascii="Calibri" w:eastAsia="Times New Roman" w:hAnsi="Calibri" w:cs="Calibri"/>
          <w:lang w:eastAsia="en-GB"/>
        </w:rPr>
        <w:t>.</w:t>
      </w:r>
      <w:r w:rsidR="00B20778" w:rsidRPr="003164DB">
        <w:rPr>
          <w:rFonts w:ascii="Calibri" w:eastAsia="Times New Roman" w:hAnsi="Calibri" w:cs="Calibri"/>
          <w:lang w:eastAsia="en-GB"/>
        </w:rPr>
        <w:t xml:space="preserve"> Of note </w:t>
      </w:r>
      <w:r w:rsidR="00D02218" w:rsidRPr="003164DB">
        <w:rPr>
          <w:rFonts w:ascii="Calibri" w:eastAsia="Times New Roman" w:hAnsi="Calibri" w:cs="Calibri"/>
          <w:lang w:eastAsia="en-GB"/>
        </w:rPr>
        <w:t xml:space="preserve">our accident statistics are </w:t>
      </w:r>
      <w:r w:rsidR="00A4783D">
        <w:rPr>
          <w:rFonts w:ascii="Calibri" w:eastAsia="Times New Roman" w:hAnsi="Calibri" w:cs="Calibri"/>
          <w:lang w:eastAsia="en-GB"/>
        </w:rPr>
        <w:t xml:space="preserve">normally </w:t>
      </w:r>
      <w:r w:rsidR="00D02218" w:rsidRPr="003164DB">
        <w:rPr>
          <w:rFonts w:ascii="Calibri" w:eastAsia="Times New Roman" w:hAnsi="Calibri" w:cs="Calibri"/>
          <w:lang w:eastAsia="en-GB"/>
        </w:rPr>
        <w:t>comparable with Central England co-operative who have similar colleague numbers and sites to Midcounties</w:t>
      </w:r>
      <w:r w:rsidR="00A4783D">
        <w:rPr>
          <w:rFonts w:ascii="Calibri" w:eastAsia="Times New Roman" w:hAnsi="Calibri" w:cs="Calibri"/>
          <w:lang w:eastAsia="en-GB"/>
        </w:rPr>
        <w:t>, but they did not submit numbers for the last 2 reporting period</w:t>
      </w:r>
      <w:r w:rsidR="006C5840" w:rsidRPr="003164DB">
        <w:rPr>
          <w:rFonts w:ascii="Calibri" w:eastAsia="Times New Roman" w:hAnsi="Calibri" w:cs="Calibri"/>
          <w:lang w:eastAsia="en-GB"/>
        </w:rPr>
        <w:t>. Periodic rises and fall appear to be consistent across the Societies</w:t>
      </w:r>
      <w:r w:rsidR="00A4783D">
        <w:rPr>
          <w:rFonts w:ascii="Calibri" w:eastAsia="Times New Roman" w:hAnsi="Calibri" w:cs="Calibri"/>
          <w:lang w:eastAsia="en-GB"/>
        </w:rPr>
        <w:t xml:space="preserve"> and we trend below the average.</w:t>
      </w:r>
    </w:p>
    <w:p w14:paraId="3DED3D5E" w14:textId="36A2263D" w:rsidR="006C5840" w:rsidRDefault="006C5840" w:rsidP="00D23068">
      <w:pPr>
        <w:spacing w:after="0" w:line="240" w:lineRule="auto"/>
        <w:ind w:left="-426"/>
        <w:rPr>
          <w:rFonts w:ascii="Calibri" w:eastAsia="Times New Roman" w:hAnsi="Calibri" w:cs="Calibri"/>
          <w:lang w:eastAsia="en-GB"/>
        </w:rPr>
      </w:pPr>
    </w:p>
    <w:p w14:paraId="05A1B8F9" w14:textId="4B34F758" w:rsidR="00A4783D" w:rsidRDefault="00A4783D" w:rsidP="00D23068">
      <w:pPr>
        <w:spacing w:after="0" w:line="240" w:lineRule="auto"/>
        <w:ind w:left="-426"/>
        <w:rPr>
          <w:rFonts w:ascii="Calibri" w:eastAsia="Times New Roman" w:hAnsi="Calibri" w:cs="Calibri"/>
          <w:lang w:eastAsia="en-GB"/>
        </w:rPr>
      </w:pPr>
      <w:r>
        <w:rPr>
          <w:noProof/>
        </w:rPr>
        <w:drawing>
          <wp:inline distT="0" distB="0" distL="0" distR="0" wp14:anchorId="4A01BE83" wp14:editId="7444500D">
            <wp:extent cx="6276975" cy="3241675"/>
            <wp:effectExtent l="19050" t="19050" r="28575" b="15875"/>
            <wp:docPr id="3" name="Picture 3"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76975" cy="3241675"/>
                    </a:xfrm>
                    <a:prstGeom prst="rect">
                      <a:avLst/>
                    </a:prstGeom>
                    <a:ln w="12700">
                      <a:solidFill>
                        <a:schemeClr val="tx1"/>
                      </a:solidFill>
                    </a:ln>
                  </pic:spPr>
                </pic:pic>
              </a:graphicData>
            </a:graphic>
          </wp:inline>
        </w:drawing>
      </w:r>
    </w:p>
    <w:p w14:paraId="290EFA5F" w14:textId="77777777" w:rsidR="00A4783D" w:rsidRDefault="00A4783D" w:rsidP="00BB6321">
      <w:pPr>
        <w:spacing w:after="0" w:line="240" w:lineRule="auto"/>
        <w:ind w:left="-284"/>
        <w:rPr>
          <w:rFonts w:ascii="Calibri" w:eastAsia="Times New Roman" w:hAnsi="Calibri" w:cs="Calibri"/>
          <w:lang w:eastAsia="en-GB"/>
        </w:rPr>
      </w:pPr>
    </w:p>
    <w:p w14:paraId="09266F11" w14:textId="7B44AE03" w:rsidR="006C5840" w:rsidRPr="00326E00" w:rsidRDefault="00A4783D" w:rsidP="00EC0F13">
      <w:pPr>
        <w:spacing w:after="0" w:line="240" w:lineRule="auto"/>
        <w:ind w:left="-142"/>
        <w:rPr>
          <w:rFonts w:ascii="Calibri" w:eastAsia="Times New Roman" w:hAnsi="Calibri" w:cs="Calibri"/>
          <w:lang w:eastAsia="en-GB"/>
        </w:rPr>
      </w:pPr>
      <w:r>
        <w:rPr>
          <w:rFonts w:ascii="Calibri" w:eastAsia="Times New Roman" w:hAnsi="Calibri" w:cs="Calibri"/>
          <w:lang w:eastAsia="en-GB"/>
        </w:rPr>
        <w:t xml:space="preserve">Accident detail </w:t>
      </w:r>
      <w:r w:rsidR="006C5840" w:rsidRPr="005D631C">
        <w:rPr>
          <w:rFonts w:ascii="Calibri" w:eastAsia="Times New Roman" w:hAnsi="Calibri" w:cs="Calibri"/>
          <w:lang w:eastAsia="en-GB"/>
        </w:rPr>
        <w:t>is consistent across the 3 key accident types currently included in the activity – Slips/trips and falls; Manual Handling and Struck by - although of note, overall accident type contribution is similar for all Societies</w:t>
      </w:r>
      <w:r w:rsidR="006C5840">
        <w:rPr>
          <w:rFonts w:ascii="Calibri" w:eastAsia="Times New Roman" w:hAnsi="Calibri" w:cs="Calibri"/>
          <w:lang w:eastAsia="en-GB"/>
        </w:rPr>
        <w:t>.</w:t>
      </w:r>
    </w:p>
    <w:p w14:paraId="2482AC8B" w14:textId="4FDAE00A" w:rsidR="006C5840" w:rsidRDefault="00EC0F13" w:rsidP="00EC0F13">
      <w:pPr>
        <w:spacing w:after="0" w:line="240" w:lineRule="auto"/>
        <w:ind w:left="-142"/>
        <w:rPr>
          <w:rFonts w:ascii="Calibri" w:eastAsia="Times New Roman" w:hAnsi="Calibri" w:cs="Calibri"/>
          <w:lang w:eastAsia="en-GB"/>
        </w:rPr>
      </w:pPr>
      <w:r>
        <w:rPr>
          <w:rFonts w:ascii="Calibri" w:eastAsia="Times New Roman" w:hAnsi="Calibri" w:cs="Calibri"/>
          <w:lang w:eastAsia="en-GB"/>
        </w:rPr>
        <w:t>(</w:t>
      </w:r>
      <w:r w:rsidR="006C5840" w:rsidRPr="00781512">
        <w:rPr>
          <w:rFonts w:ascii="Calibri" w:eastAsia="Times New Roman" w:hAnsi="Calibri" w:cs="Calibri"/>
          <w:lang w:eastAsia="en-GB"/>
        </w:rPr>
        <w:t>¹Note: Childcare accidents not included in Benchmarking as unique to Midcounties</w:t>
      </w:r>
      <w:r>
        <w:rPr>
          <w:rFonts w:ascii="Calibri" w:eastAsia="Times New Roman" w:hAnsi="Calibri" w:cs="Calibri"/>
          <w:lang w:eastAsia="en-GB"/>
        </w:rPr>
        <w:t>_</w:t>
      </w:r>
    </w:p>
    <w:p w14:paraId="4788EBD9" w14:textId="77777777" w:rsidR="00D70343" w:rsidRDefault="00D70343" w:rsidP="00EC0F13">
      <w:pPr>
        <w:spacing w:after="0" w:line="240" w:lineRule="auto"/>
        <w:ind w:left="-142"/>
        <w:rPr>
          <w:rFonts w:ascii="Calibri" w:eastAsia="Times New Roman" w:hAnsi="Calibri" w:cs="Calibri"/>
          <w:lang w:eastAsia="en-GB"/>
        </w:rPr>
      </w:pPr>
    </w:p>
    <w:p w14:paraId="79CC9140" w14:textId="3FFF7DC6" w:rsidR="00250DF4" w:rsidRDefault="00250DF4" w:rsidP="00EC0F13">
      <w:pPr>
        <w:spacing w:after="0" w:line="240" w:lineRule="auto"/>
        <w:ind w:left="-142"/>
        <w:rPr>
          <w:rFonts w:ascii="Calibri" w:eastAsia="Times New Roman" w:hAnsi="Calibri" w:cs="Calibri"/>
          <w:u w:val="single"/>
          <w:lang w:eastAsia="en-GB"/>
        </w:rPr>
      </w:pPr>
      <w:r w:rsidRPr="00250DF4">
        <w:rPr>
          <w:rFonts w:ascii="Calibri" w:eastAsia="Times New Roman" w:hAnsi="Calibri" w:cs="Calibri"/>
          <w:u w:val="single"/>
          <w:lang w:eastAsia="en-GB"/>
        </w:rPr>
        <w:t>Benchmarking</w:t>
      </w:r>
    </w:p>
    <w:p w14:paraId="4F53992B" w14:textId="30DAF577" w:rsidR="00250DF4" w:rsidRPr="00250DF4" w:rsidRDefault="00250DF4" w:rsidP="00EC0F13">
      <w:pPr>
        <w:spacing w:after="0" w:line="240" w:lineRule="auto"/>
        <w:ind w:left="-142"/>
        <w:rPr>
          <w:rFonts w:ascii="Calibri" w:eastAsia="Times New Roman" w:hAnsi="Calibri" w:cs="Calibri"/>
          <w:lang w:eastAsia="en-GB"/>
        </w:rPr>
      </w:pPr>
      <w:r w:rsidRPr="00250DF4">
        <w:rPr>
          <w:rFonts w:ascii="Calibri" w:eastAsia="Times New Roman" w:hAnsi="Calibri" w:cs="Calibri"/>
          <w:lang w:eastAsia="en-GB"/>
        </w:rPr>
        <w:t xml:space="preserve">Our typical RIDDOR run rate </w:t>
      </w:r>
      <w:r w:rsidR="00D70343">
        <w:rPr>
          <w:rFonts w:ascii="Calibri" w:eastAsia="Times New Roman" w:hAnsi="Calibri" w:cs="Calibri"/>
          <w:lang w:eastAsia="en-GB"/>
        </w:rPr>
        <w:t>remains</w:t>
      </w:r>
      <w:r w:rsidRPr="00250DF4">
        <w:rPr>
          <w:rFonts w:ascii="Calibri" w:eastAsia="Times New Roman" w:hAnsi="Calibri" w:cs="Calibri"/>
          <w:lang w:eastAsia="en-GB"/>
        </w:rPr>
        <w:t xml:space="preserve"> compar</w:t>
      </w:r>
      <w:r w:rsidR="00D70343">
        <w:rPr>
          <w:rFonts w:ascii="Calibri" w:eastAsia="Times New Roman" w:hAnsi="Calibri" w:cs="Calibri"/>
          <w:lang w:eastAsia="en-GB"/>
        </w:rPr>
        <w:t>able</w:t>
      </w:r>
      <w:r w:rsidRPr="00250DF4">
        <w:rPr>
          <w:rFonts w:ascii="Calibri" w:eastAsia="Times New Roman" w:hAnsi="Calibri" w:cs="Calibri"/>
          <w:lang w:eastAsia="en-GB"/>
        </w:rPr>
        <w:t xml:space="preserve"> to other Societies</w:t>
      </w:r>
      <w:r w:rsidR="00D70343">
        <w:rPr>
          <w:rFonts w:ascii="Calibri" w:eastAsia="Times New Roman" w:hAnsi="Calibri" w:cs="Calibri"/>
          <w:lang w:eastAsia="en-GB"/>
        </w:rPr>
        <w:t>, with “0ver 7 day” injuries driving reporting and “struck/struck by” casual factors behind the events.</w:t>
      </w:r>
      <w:r w:rsidRPr="00250DF4">
        <w:rPr>
          <w:rFonts w:ascii="Calibri" w:eastAsia="Times New Roman" w:hAnsi="Calibri" w:cs="Calibri"/>
          <w:lang w:eastAsia="en-GB"/>
        </w:rPr>
        <w:t xml:space="preserve"> </w:t>
      </w:r>
    </w:p>
    <w:p w14:paraId="75A9F44E" w14:textId="140E3944" w:rsidR="00031673" w:rsidRDefault="00031673" w:rsidP="00EC0F13">
      <w:pPr>
        <w:spacing w:after="0" w:line="240" w:lineRule="auto"/>
        <w:ind w:left="-142"/>
        <w:rPr>
          <w:rFonts w:ascii="Calibri" w:eastAsia="Times New Roman" w:hAnsi="Calibri" w:cs="Calibri"/>
          <w:lang w:eastAsia="en-GB"/>
        </w:rPr>
      </w:pPr>
    </w:p>
    <w:p w14:paraId="17CB3A82" w14:textId="167B6303" w:rsidR="009D5FEE" w:rsidRPr="00D4471A" w:rsidRDefault="009D5FEE" w:rsidP="00EC0F13">
      <w:pPr>
        <w:spacing w:after="0" w:line="240" w:lineRule="auto"/>
        <w:ind w:left="-142"/>
        <w:rPr>
          <w:rFonts w:ascii="Calibri" w:eastAsia="Times New Roman" w:hAnsi="Calibri" w:cs="Calibri"/>
          <w:u w:val="single"/>
          <w:lang w:eastAsia="en-GB"/>
        </w:rPr>
      </w:pPr>
      <w:r w:rsidRPr="00D4471A">
        <w:rPr>
          <w:rFonts w:ascii="Calibri" w:eastAsia="Times New Roman" w:hAnsi="Calibri" w:cs="Calibri"/>
          <w:u w:val="single"/>
          <w:lang w:eastAsia="en-GB"/>
        </w:rPr>
        <w:t>Steering Wheel Measures:</w:t>
      </w:r>
    </w:p>
    <w:p w14:paraId="3AA5223C" w14:textId="1E38BFF5" w:rsidR="005E40B3" w:rsidRDefault="00357244" w:rsidP="00EC0F13">
      <w:pPr>
        <w:spacing w:after="0" w:line="240" w:lineRule="auto"/>
        <w:ind w:left="-142"/>
        <w:rPr>
          <w:rFonts w:ascii="Calibri" w:eastAsia="Times New Roman" w:hAnsi="Calibri" w:cs="Calibri"/>
          <w:highlight w:val="yellow"/>
          <w:lang w:eastAsia="en-GB"/>
        </w:rPr>
      </w:pPr>
      <w:r w:rsidRPr="00D4471A">
        <w:rPr>
          <w:rFonts w:ascii="Calibri" w:eastAsia="Times New Roman" w:hAnsi="Calibri" w:cs="Calibri"/>
          <w:lang w:eastAsia="en-GB"/>
        </w:rPr>
        <w:t xml:space="preserve">Overall numbers continue to trend </w:t>
      </w:r>
      <w:r w:rsidRPr="00D70343">
        <w:rPr>
          <w:rFonts w:ascii="Calibri" w:eastAsia="Times New Roman" w:hAnsi="Calibri" w:cs="Calibri"/>
          <w:lang w:eastAsia="en-GB"/>
        </w:rPr>
        <w:t>positively</w:t>
      </w:r>
      <w:r w:rsidR="00EB23AB" w:rsidRPr="00D70343">
        <w:rPr>
          <w:rFonts w:ascii="Calibri" w:eastAsia="Times New Roman" w:hAnsi="Calibri" w:cs="Calibri"/>
          <w:lang w:eastAsia="en-GB"/>
        </w:rPr>
        <w:t>.</w:t>
      </w:r>
    </w:p>
    <w:p w14:paraId="058ED712" w14:textId="77777777" w:rsidR="005E40B3" w:rsidRDefault="005E40B3" w:rsidP="00EC0F13">
      <w:pPr>
        <w:spacing w:after="0" w:line="240" w:lineRule="auto"/>
        <w:ind w:left="-142"/>
        <w:rPr>
          <w:rFonts w:ascii="Calibri" w:eastAsia="Times New Roman" w:hAnsi="Calibri" w:cs="Calibri"/>
          <w:highlight w:val="yellow"/>
          <w:lang w:eastAsia="en-GB"/>
        </w:rPr>
      </w:pPr>
    </w:p>
    <w:p w14:paraId="3325B520" w14:textId="0E8E04E2" w:rsidR="00956ED1" w:rsidRPr="00EB23AB" w:rsidRDefault="003453AB" w:rsidP="00EC0F13">
      <w:pPr>
        <w:spacing w:after="0" w:line="240" w:lineRule="auto"/>
        <w:ind w:left="-142"/>
        <w:rPr>
          <w:rFonts w:ascii="Calibri" w:eastAsia="Times New Roman" w:hAnsi="Calibri" w:cs="Calibri"/>
          <w:lang w:eastAsia="en-GB"/>
        </w:rPr>
      </w:pPr>
      <w:r w:rsidRPr="00D70343">
        <w:rPr>
          <w:rFonts w:ascii="Calibri" w:eastAsia="Times New Roman" w:hAnsi="Calibri" w:cs="Calibri"/>
          <w:lang w:eastAsia="en-GB"/>
        </w:rPr>
        <w:t>O</w:t>
      </w:r>
      <w:r w:rsidRPr="00EB23AB">
        <w:rPr>
          <w:rFonts w:ascii="Calibri" w:eastAsia="Times New Roman" w:hAnsi="Calibri" w:cs="Calibri"/>
          <w:lang w:eastAsia="en-GB"/>
        </w:rPr>
        <w:t>f note, target set for 202</w:t>
      </w:r>
      <w:r w:rsidR="00C80566" w:rsidRPr="00EB23AB">
        <w:rPr>
          <w:rFonts w:ascii="Calibri" w:eastAsia="Times New Roman" w:hAnsi="Calibri" w:cs="Calibri"/>
          <w:lang w:eastAsia="en-GB"/>
        </w:rPr>
        <w:t>4</w:t>
      </w:r>
      <w:r w:rsidRPr="00EB23AB">
        <w:rPr>
          <w:rFonts w:ascii="Calibri" w:eastAsia="Times New Roman" w:hAnsi="Calibri" w:cs="Calibri"/>
          <w:lang w:eastAsia="en-GB"/>
        </w:rPr>
        <w:t xml:space="preserve"> </w:t>
      </w:r>
      <w:r w:rsidR="002A00AB" w:rsidRPr="00EB23AB">
        <w:rPr>
          <w:rFonts w:ascii="Calibri" w:eastAsia="Times New Roman" w:hAnsi="Calibri" w:cs="Calibri"/>
          <w:lang w:eastAsia="en-GB"/>
        </w:rPr>
        <w:t>(</w:t>
      </w:r>
      <w:r w:rsidR="005E40B3" w:rsidRPr="00EB23AB">
        <w:rPr>
          <w:rFonts w:ascii="Calibri" w:eastAsia="Times New Roman" w:hAnsi="Calibri" w:cs="Calibri"/>
          <w:lang w:eastAsia="en-GB"/>
        </w:rPr>
        <w:t>340</w:t>
      </w:r>
      <w:r w:rsidR="002A00AB" w:rsidRPr="00EB23AB">
        <w:rPr>
          <w:rFonts w:ascii="Calibri" w:eastAsia="Times New Roman" w:hAnsi="Calibri" w:cs="Calibri"/>
          <w:lang w:eastAsia="en-GB"/>
        </w:rPr>
        <w:t xml:space="preserve">) </w:t>
      </w:r>
      <w:r w:rsidR="006642C2" w:rsidRPr="00EB23AB">
        <w:rPr>
          <w:rFonts w:ascii="Calibri" w:eastAsia="Times New Roman" w:hAnsi="Calibri" w:cs="Calibri"/>
          <w:lang w:eastAsia="en-GB"/>
        </w:rPr>
        <w:t>ha</w:t>
      </w:r>
      <w:r w:rsidR="005E40B3" w:rsidRPr="00EB23AB">
        <w:rPr>
          <w:rFonts w:ascii="Calibri" w:eastAsia="Times New Roman" w:hAnsi="Calibri" w:cs="Calibri"/>
          <w:lang w:eastAsia="en-GB"/>
        </w:rPr>
        <w:t>s</w:t>
      </w:r>
      <w:r w:rsidR="006642C2" w:rsidRPr="00EB23AB">
        <w:rPr>
          <w:rFonts w:ascii="Calibri" w:eastAsia="Times New Roman" w:hAnsi="Calibri" w:cs="Calibri"/>
          <w:lang w:eastAsia="en-GB"/>
        </w:rPr>
        <w:t xml:space="preserve"> been</w:t>
      </w:r>
      <w:r w:rsidRPr="00EB23AB">
        <w:rPr>
          <w:rFonts w:ascii="Calibri" w:eastAsia="Times New Roman" w:hAnsi="Calibri" w:cs="Calibri"/>
          <w:lang w:eastAsia="en-GB"/>
        </w:rPr>
        <w:t xml:space="preserve"> aligned with actual Society accident statistics and trends</w:t>
      </w:r>
      <w:r w:rsidR="000A47FC" w:rsidRPr="00EB23AB">
        <w:rPr>
          <w:rFonts w:ascii="Calibri" w:eastAsia="Times New Roman" w:hAnsi="Calibri" w:cs="Calibri"/>
          <w:lang w:eastAsia="en-GB"/>
        </w:rPr>
        <w:t xml:space="preserve"> and so should prove to be more challenging</w:t>
      </w:r>
      <w:r w:rsidR="00357244" w:rsidRPr="00EB23AB">
        <w:rPr>
          <w:rFonts w:ascii="Calibri" w:eastAsia="Times New Roman" w:hAnsi="Calibri" w:cs="Calibri"/>
          <w:lang w:eastAsia="en-GB"/>
        </w:rPr>
        <w:t xml:space="preserve">. </w:t>
      </w:r>
    </w:p>
    <w:p w14:paraId="1C4C77E5" w14:textId="71F5D57C" w:rsidR="00467358" w:rsidRDefault="00467358" w:rsidP="002F7FBB">
      <w:pPr>
        <w:spacing w:after="0" w:line="240" w:lineRule="auto"/>
        <w:rPr>
          <w:rFonts w:ascii="Calibri" w:eastAsia="Times New Roman" w:hAnsi="Calibri" w:cs="Calibri"/>
          <w:lang w:eastAsia="en-GB"/>
        </w:rPr>
      </w:pPr>
    </w:p>
    <w:p w14:paraId="03E616B9" w14:textId="7D26C829" w:rsidR="00862177" w:rsidRPr="00EC0F13" w:rsidRDefault="00862177" w:rsidP="00862177">
      <w:pPr>
        <w:spacing w:after="0" w:line="240" w:lineRule="auto"/>
        <w:ind w:left="-851" w:firstLine="567"/>
        <w:rPr>
          <w:rFonts w:ascii="Calibri" w:eastAsia="Times New Roman" w:hAnsi="Calibri" w:cs="Calibri"/>
          <w:b/>
          <w:bCs/>
          <w:sz w:val="24"/>
          <w:szCs w:val="24"/>
          <w:u w:val="single"/>
          <w:lang w:eastAsia="en-GB"/>
        </w:rPr>
      </w:pPr>
      <w:r w:rsidRPr="00EC0F13">
        <w:rPr>
          <w:rFonts w:ascii="Calibri" w:eastAsia="Times New Roman" w:hAnsi="Calibri" w:cs="Calibri"/>
          <w:b/>
          <w:bCs/>
          <w:sz w:val="24"/>
          <w:szCs w:val="24"/>
          <w:u w:val="single"/>
          <w:lang w:eastAsia="en-GB"/>
        </w:rPr>
        <w:t>S</w:t>
      </w:r>
      <w:r w:rsidR="00EC0F13" w:rsidRPr="00EC0F13">
        <w:rPr>
          <w:rFonts w:ascii="Calibri" w:eastAsia="Times New Roman" w:hAnsi="Calibri" w:cs="Calibri"/>
          <w:b/>
          <w:bCs/>
          <w:sz w:val="24"/>
          <w:szCs w:val="24"/>
          <w:u w:val="single"/>
          <w:lang w:eastAsia="en-GB"/>
        </w:rPr>
        <w:t xml:space="preserve">taying </w:t>
      </w:r>
      <w:r w:rsidRPr="00EC0F13">
        <w:rPr>
          <w:rFonts w:ascii="Calibri" w:eastAsia="Times New Roman" w:hAnsi="Calibri" w:cs="Calibri"/>
          <w:b/>
          <w:bCs/>
          <w:sz w:val="24"/>
          <w:szCs w:val="24"/>
          <w:u w:val="single"/>
          <w:lang w:eastAsia="en-GB"/>
        </w:rPr>
        <w:t>S</w:t>
      </w:r>
      <w:r w:rsidR="00EC0F13" w:rsidRPr="00EC0F13">
        <w:rPr>
          <w:rFonts w:ascii="Calibri" w:eastAsia="Times New Roman" w:hAnsi="Calibri" w:cs="Calibri"/>
          <w:b/>
          <w:bCs/>
          <w:sz w:val="24"/>
          <w:szCs w:val="24"/>
          <w:u w:val="single"/>
          <w:lang w:eastAsia="en-GB"/>
        </w:rPr>
        <w:t xml:space="preserve">afe </w:t>
      </w:r>
      <w:r w:rsidRPr="00EC0F13">
        <w:rPr>
          <w:rFonts w:ascii="Calibri" w:eastAsia="Times New Roman" w:hAnsi="Calibri" w:cs="Calibri"/>
          <w:b/>
          <w:bCs/>
          <w:sz w:val="24"/>
          <w:szCs w:val="24"/>
          <w:u w:val="single"/>
          <w:lang w:eastAsia="en-GB"/>
        </w:rPr>
        <w:t>T</w:t>
      </w:r>
      <w:r w:rsidR="00EC0F13" w:rsidRPr="00EC0F13">
        <w:rPr>
          <w:rFonts w:ascii="Calibri" w:eastAsia="Times New Roman" w:hAnsi="Calibri" w:cs="Calibri"/>
          <w:b/>
          <w:bCs/>
          <w:sz w:val="24"/>
          <w:szCs w:val="24"/>
          <w:u w:val="single"/>
          <w:lang w:eastAsia="en-GB"/>
        </w:rPr>
        <w:t xml:space="preserve">ogether </w:t>
      </w:r>
      <w:r w:rsidRPr="00EC0F13">
        <w:rPr>
          <w:rFonts w:ascii="Calibri" w:eastAsia="Times New Roman" w:hAnsi="Calibri" w:cs="Calibri"/>
          <w:b/>
          <w:bCs/>
          <w:sz w:val="24"/>
          <w:szCs w:val="24"/>
          <w:u w:val="single"/>
          <w:lang w:eastAsia="en-GB"/>
        </w:rPr>
        <w:t xml:space="preserve"> – “Our Colleagues”</w:t>
      </w:r>
    </w:p>
    <w:p w14:paraId="660300B5" w14:textId="77777777" w:rsidR="00862177" w:rsidRDefault="00862177" w:rsidP="00862177">
      <w:pPr>
        <w:spacing w:after="0" w:line="240" w:lineRule="auto"/>
        <w:ind w:left="-851" w:firstLine="567"/>
        <w:rPr>
          <w:rFonts w:ascii="Calibri" w:eastAsia="Times New Roman" w:hAnsi="Calibri" w:cs="Calibri"/>
          <w:lang w:eastAsia="en-GB"/>
        </w:rPr>
      </w:pPr>
    </w:p>
    <w:p w14:paraId="662AD820" w14:textId="77777777" w:rsidR="00F20F99" w:rsidRDefault="00862177" w:rsidP="00EC0F13">
      <w:pPr>
        <w:spacing w:after="0" w:line="240" w:lineRule="auto"/>
        <w:rPr>
          <w:rFonts w:ascii="Calibri" w:eastAsia="Times New Roman" w:hAnsi="Calibri" w:cs="Calibri"/>
          <w:lang w:eastAsia="en-GB"/>
        </w:rPr>
      </w:pPr>
      <w:r>
        <w:rPr>
          <w:rFonts w:ascii="Calibri" w:eastAsia="Times New Roman" w:hAnsi="Calibri" w:cs="Calibri"/>
          <w:lang w:eastAsia="en-GB"/>
        </w:rPr>
        <w:t xml:space="preserve">Initial pulse survey response scored </w:t>
      </w:r>
      <w:r w:rsidRPr="00026383">
        <w:rPr>
          <w:rFonts w:ascii="Calibri" w:eastAsia="Times New Roman" w:hAnsi="Calibri" w:cs="Calibri"/>
          <w:b/>
          <w:bCs/>
          <w:lang w:eastAsia="en-GB"/>
        </w:rPr>
        <w:t>84.1%,</w:t>
      </w:r>
      <w:r>
        <w:rPr>
          <w:rFonts w:ascii="Calibri" w:eastAsia="Times New Roman" w:hAnsi="Calibri" w:cs="Calibri"/>
          <w:lang w:eastAsia="en-GB"/>
        </w:rPr>
        <w:t xml:space="preserve"> </w:t>
      </w:r>
      <w:r w:rsidR="00F20F99">
        <w:rPr>
          <w:rFonts w:ascii="Calibri" w:eastAsia="Times New Roman" w:hAnsi="Calibri" w:cs="Calibri"/>
          <w:lang w:eastAsia="en-GB"/>
        </w:rPr>
        <w:t xml:space="preserve">in response to the question “ How serious do you feel TMC is about Health and Safety?”. This </w:t>
      </w:r>
      <w:r>
        <w:rPr>
          <w:rFonts w:ascii="Calibri" w:eastAsia="Times New Roman" w:hAnsi="Calibri" w:cs="Calibri"/>
          <w:lang w:eastAsia="en-GB"/>
        </w:rPr>
        <w:t xml:space="preserve">in line with the overall Pulse Survey scoring. </w:t>
      </w:r>
    </w:p>
    <w:p w14:paraId="15627361" w14:textId="77777777" w:rsidR="00F20F99" w:rsidRDefault="00F20F99" w:rsidP="00EC0F13">
      <w:pPr>
        <w:spacing w:after="0" w:line="240" w:lineRule="auto"/>
        <w:rPr>
          <w:rFonts w:ascii="Calibri" w:eastAsia="Times New Roman" w:hAnsi="Calibri" w:cs="Calibri"/>
          <w:lang w:eastAsia="en-GB"/>
        </w:rPr>
      </w:pPr>
    </w:p>
    <w:p w14:paraId="1C3F1817" w14:textId="1964DBD0" w:rsidR="00862177" w:rsidRDefault="00862177" w:rsidP="00EC0F13">
      <w:pPr>
        <w:spacing w:after="0" w:line="240" w:lineRule="auto"/>
        <w:rPr>
          <w:rFonts w:ascii="Calibri" w:eastAsia="Times New Roman" w:hAnsi="Calibri" w:cs="Calibri"/>
          <w:lang w:eastAsia="en-GB"/>
        </w:rPr>
      </w:pPr>
      <w:r>
        <w:rPr>
          <w:rFonts w:ascii="Calibri" w:eastAsia="Times New Roman" w:hAnsi="Calibri" w:cs="Calibri"/>
          <w:lang w:eastAsia="en-GB"/>
        </w:rPr>
        <w:t xml:space="preserve">Some </w:t>
      </w:r>
      <w:r w:rsidR="00EB23AB">
        <w:rPr>
          <w:rFonts w:ascii="Calibri" w:eastAsia="Times New Roman" w:hAnsi="Calibri" w:cs="Calibri"/>
          <w:lang w:eastAsia="en-GB"/>
        </w:rPr>
        <w:t xml:space="preserve">290 </w:t>
      </w:r>
      <w:r>
        <w:rPr>
          <w:rFonts w:ascii="Calibri" w:eastAsia="Times New Roman" w:hAnsi="Calibri" w:cs="Calibri"/>
          <w:lang w:eastAsia="en-GB"/>
        </w:rPr>
        <w:t xml:space="preserve">sites were included in the responses, with </w:t>
      </w:r>
      <w:r w:rsidR="00EB23AB">
        <w:rPr>
          <w:rFonts w:ascii="Calibri" w:eastAsia="Times New Roman" w:hAnsi="Calibri" w:cs="Calibri"/>
          <w:lang w:eastAsia="en-GB"/>
        </w:rPr>
        <w:t>50</w:t>
      </w:r>
      <w:r>
        <w:rPr>
          <w:rFonts w:ascii="Calibri" w:eastAsia="Times New Roman" w:hAnsi="Calibri" w:cs="Calibri"/>
          <w:lang w:eastAsia="en-GB"/>
        </w:rPr>
        <w:t xml:space="preserve"> scoring below </w:t>
      </w:r>
      <w:r w:rsidR="00EB23AB" w:rsidRPr="00026383">
        <w:rPr>
          <w:rFonts w:ascii="Calibri" w:eastAsia="Times New Roman" w:hAnsi="Calibri" w:cs="Calibri"/>
          <w:b/>
          <w:bCs/>
          <w:lang w:eastAsia="en-GB"/>
        </w:rPr>
        <w:t>70%.</w:t>
      </w:r>
      <w:r w:rsidR="00EB23AB">
        <w:rPr>
          <w:rFonts w:ascii="Calibri" w:eastAsia="Times New Roman" w:hAnsi="Calibri" w:cs="Calibri"/>
          <w:lang w:eastAsia="en-GB"/>
        </w:rPr>
        <w:t xml:space="preserve"> A plan is being developed</w:t>
      </w:r>
    </w:p>
    <w:p w14:paraId="494465D2" w14:textId="77777777" w:rsidR="00F20F99" w:rsidRDefault="00F20F99" w:rsidP="00862177">
      <w:pPr>
        <w:spacing w:after="0" w:line="240" w:lineRule="auto"/>
        <w:ind w:left="-284"/>
        <w:rPr>
          <w:rFonts w:ascii="Calibri" w:eastAsia="Times New Roman" w:hAnsi="Calibri" w:cs="Calibri"/>
          <w:lang w:eastAsia="en-GB"/>
        </w:rPr>
      </w:pPr>
    </w:p>
    <w:p w14:paraId="49771CED" w14:textId="482C9F2E" w:rsidR="003848FB" w:rsidRPr="003848FB" w:rsidRDefault="003848FB" w:rsidP="00862177">
      <w:pPr>
        <w:spacing w:after="0" w:line="240" w:lineRule="auto"/>
        <w:ind w:left="-284"/>
        <w:rPr>
          <w:rFonts w:ascii="Calibri" w:eastAsia="Times New Roman" w:hAnsi="Calibri" w:cs="Calibri"/>
          <w:b/>
          <w:bCs/>
          <w:u w:val="single"/>
          <w:lang w:eastAsia="en-GB"/>
        </w:rPr>
      </w:pPr>
      <w:r w:rsidRPr="003848FB">
        <w:rPr>
          <w:rFonts w:ascii="Calibri" w:eastAsia="Times New Roman" w:hAnsi="Calibri" w:cs="Calibri"/>
          <w:b/>
          <w:bCs/>
          <w:u w:val="single"/>
          <w:lang w:eastAsia="en-GB"/>
        </w:rPr>
        <w:t>S</w:t>
      </w:r>
      <w:r w:rsidR="00EC0F13">
        <w:rPr>
          <w:rFonts w:ascii="Calibri" w:eastAsia="Times New Roman" w:hAnsi="Calibri" w:cs="Calibri"/>
          <w:b/>
          <w:bCs/>
          <w:u w:val="single"/>
          <w:lang w:eastAsia="en-GB"/>
        </w:rPr>
        <w:t xml:space="preserve">taying </w:t>
      </w:r>
      <w:r w:rsidRPr="003848FB">
        <w:rPr>
          <w:rFonts w:ascii="Calibri" w:eastAsia="Times New Roman" w:hAnsi="Calibri" w:cs="Calibri"/>
          <w:b/>
          <w:bCs/>
          <w:u w:val="single"/>
          <w:lang w:eastAsia="en-GB"/>
        </w:rPr>
        <w:t>S</w:t>
      </w:r>
      <w:r w:rsidR="00EC0F13">
        <w:rPr>
          <w:rFonts w:ascii="Calibri" w:eastAsia="Times New Roman" w:hAnsi="Calibri" w:cs="Calibri"/>
          <w:b/>
          <w:bCs/>
          <w:u w:val="single"/>
          <w:lang w:eastAsia="en-GB"/>
        </w:rPr>
        <w:t xml:space="preserve">afe </w:t>
      </w:r>
      <w:r w:rsidRPr="003848FB">
        <w:rPr>
          <w:rFonts w:ascii="Calibri" w:eastAsia="Times New Roman" w:hAnsi="Calibri" w:cs="Calibri"/>
          <w:b/>
          <w:bCs/>
          <w:u w:val="single"/>
          <w:lang w:eastAsia="en-GB"/>
        </w:rPr>
        <w:t>T</w:t>
      </w:r>
      <w:r w:rsidR="00EC0F13">
        <w:rPr>
          <w:rFonts w:ascii="Calibri" w:eastAsia="Times New Roman" w:hAnsi="Calibri" w:cs="Calibri"/>
          <w:b/>
          <w:bCs/>
          <w:u w:val="single"/>
          <w:lang w:eastAsia="en-GB"/>
        </w:rPr>
        <w:t xml:space="preserve">ogether </w:t>
      </w:r>
      <w:r w:rsidRPr="003848FB">
        <w:rPr>
          <w:rFonts w:ascii="Calibri" w:eastAsia="Times New Roman" w:hAnsi="Calibri" w:cs="Calibri"/>
          <w:b/>
          <w:bCs/>
          <w:u w:val="single"/>
          <w:lang w:eastAsia="en-GB"/>
        </w:rPr>
        <w:t xml:space="preserve"> – </w:t>
      </w:r>
      <w:r>
        <w:rPr>
          <w:rFonts w:ascii="Calibri" w:eastAsia="Times New Roman" w:hAnsi="Calibri" w:cs="Calibri"/>
          <w:b/>
          <w:bCs/>
          <w:u w:val="single"/>
          <w:lang w:eastAsia="en-GB"/>
        </w:rPr>
        <w:t>“</w:t>
      </w:r>
      <w:r w:rsidRPr="003848FB">
        <w:rPr>
          <w:rFonts w:ascii="Calibri" w:eastAsia="Times New Roman" w:hAnsi="Calibri" w:cs="Calibri"/>
          <w:b/>
          <w:bCs/>
          <w:u w:val="single"/>
          <w:lang w:eastAsia="en-GB"/>
        </w:rPr>
        <w:t>Our Sites</w:t>
      </w:r>
      <w:r>
        <w:rPr>
          <w:rFonts w:ascii="Calibri" w:eastAsia="Times New Roman" w:hAnsi="Calibri" w:cs="Calibri"/>
          <w:b/>
          <w:bCs/>
          <w:u w:val="single"/>
          <w:lang w:eastAsia="en-GB"/>
        </w:rPr>
        <w:t>”</w:t>
      </w:r>
    </w:p>
    <w:p w14:paraId="40C87A27" w14:textId="77777777" w:rsidR="00862177" w:rsidRDefault="00862177" w:rsidP="002F7FBB">
      <w:pPr>
        <w:spacing w:after="0" w:line="240" w:lineRule="auto"/>
        <w:rPr>
          <w:rFonts w:ascii="Calibri" w:eastAsia="Times New Roman" w:hAnsi="Calibri" w:cs="Calibri"/>
          <w:lang w:eastAsia="en-GB"/>
        </w:rPr>
      </w:pPr>
    </w:p>
    <w:p w14:paraId="2696C92C" w14:textId="16E3BF1F" w:rsidR="002F7FBB" w:rsidRPr="00337650" w:rsidRDefault="002F7FBB" w:rsidP="002F7FBB">
      <w:pPr>
        <w:spacing w:after="0" w:line="240" w:lineRule="auto"/>
        <w:rPr>
          <w:rFonts w:ascii="Calibri" w:eastAsia="Times New Roman" w:hAnsi="Calibri" w:cs="Calibri"/>
          <w:u w:val="single"/>
          <w:lang w:eastAsia="en-GB"/>
        </w:rPr>
      </w:pPr>
      <w:r w:rsidRPr="00337650">
        <w:rPr>
          <w:rFonts w:ascii="Calibri" w:eastAsia="Times New Roman" w:hAnsi="Calibri" w:cs="Calibri"/>
          <w:u w:val="single"/>
          <w:lang w:eastAsia="en-GB"/>
        </w:rPr>
        <w:t>Site Compliance Summary</w:t>
      </w:r>
      <w:r w:rsidR="00DB6502" w:rsidRPr="00337650">
        <w:rPr>
          <w:rFonts w:ascii="Calibri" w:eastAsia="Times New Roman" w:hAnsi="Calibri" w:cs="Calibri"/>
          <w:u w:val="single"/>
          <w:lang w:eastAsia="en-GB"/>
        </w:rPr>
        <w:t xml:space="preserve"> P</w:t>
      </w:r>
      <w:r w:rsidR="00FA1948" w:rsidRPr="00337650">
        <w:rPr>
          <w:rFonts w:ascii="Calibri" w:eastAsia="Times New Roman" w:hAnsi="Calibri" w:cs="Calibri"/>
          <w:u w:val="single"/>
          <w:lang w:eastAsia="en-GB"/>
        </w:rPr>
        <w:t>2</w:t>
      </w:r>
    </w:p>
    <w:p w14:paraId="16845F09" w14:textId="77777777" w:rsidR="006C5840" w:rsidRDefault="006C5840" w:rsidP="002F7FBB">
      <w:pPr>
        <w:spacing w:after="0" w:line="240" w:lineRule="auto"/>
        <w:rPr>
          <w:rFonts w:ascii="Calibri" w:eastAsia="Times New Roman" w:hAnsi="Calibri" w:cs="Calibri"/>
          <w:b/>
          <w:bCs/>
          <w:lang w:eastAsia="en-GB"/>
        </w:rPr>
      </w:pPr>
    </w:p>
    <w:p w14:paraId="6C4A75C6" w14:textId="1D3137A7" w:rsidR="006C5840" w:rsidRDefault="006C5840" w:rsidP="006C5840">
      <w:pPr>
        <w:spacing w:after="0" w:line="240" w:lineRule="auto"/>
        <w:rPr>
          <w:rFonts w:ascii="Calibri" w:eastAsia="Times New Roman" w:hAnsi="Calibri" w:cs="Calibri"/>
          <w:lang w:eastAsia="en-GB"/>
        </w:rPr>
      </w:pPr>
      <w:r w:rsidRPr="009E6E9A">
        <w:rPr>
          <w:rFonts w:ascii="Calibri" w:eastAsia="Times New Roman" w:hAnsi="Calibri" w:cs="Calibri"/>
          <w:lang w:eastAsia="en-GB"/>
        </w:rPr>
        <w:t xml:space="preserve">“Site Compliances” site based </w:t>
      </w:r>
      <w:r w:rsidR="00C7386D">
        <w:rPr>
          <w:rFonts w:ascii="Calibri" w:eastAsia="Times New Roman" w:hAnsi="Calibri" w:cs="Calibri"/>
          <w:lang w:eastAsia="en-GB"/>
        </w:rPr>
        <w:t xml:space="preserve">Fire and Water based </w:t>
      </w:r>
      <w:r w:rsidRPr="009E6E9A">
        <w:rPr>
          <w:rFonts w:ascii="Calibri" w:eastAsia="Times New Roman" w:hAnsi="Calibri" w:cs="Calibri"/>
          <w:lang w:eastAsia="en-GB"/>
        </w:rPr>
        <w:t>H&amp;S compliance activities</w:t>
      </w:r>
      <w:r w:rsidR="00FA1948">
        <w:rPr>
          <w:rFonts w:ascii="Calibri" w:eastAsia="Times New Roman" w:hAnsi="Calibri" w:cs="Calibri"/>
          <w:lang w:eastAsia="en-GB"/>
        </w:rPr>
        <w:t xml:space="preserve"> completed in WorkJam</w:t>
      </w:r>
    </w:p>
    <w:p w14:paraId="60D71786" w14:textId="77777777" w:rsidR="00B03775" w:rsidRPr="009E6E9A" w:rsidRDefault="00B03775" w:rsidP="006C5840">
      <w:pPr>
        <w:spacing w:after="0" w:line="240" w:lineRule="auto"/>
        <w:rPr>
          <w:rFonts w:ascii="Calibri" w:eastAsia="Times New Roman" w:hAnsi="Calibri" w:cs="Calibri"/>
          <w:lang w:eastAsia="en-GB"/>
        </w:rPr>
      </w:pPr>
    </w:p>
    <w:p w14:paraId="74A0A5E8" w14:textId="35EDDAAE" w:rsidR="00B0624B" w:rsidRPr="002F7FBB" w:rsidRDefault="00FA1948" w:rsidP="00866053">
      <w:pPr>
        <w:spacing w:after="0" w:line="240" w:lineRule="auto"/>
        <w:rPr>
          <w:rFonts w:ascii="Calibri" w:eastAsia="Times New Roman" w:hAnsi="Calibri" w:cs="Calibri"/>
          <w:lang w:eastAsia="en-GB"/>
        </w:rPr>
      </w:pPr>
      <w:r>
        <w:rPr>
          <w:noProof/>
        </w:rPr>
        <w:drawing>
          <wp:inline distT="0" distB="0" distL="0" distR="0" wp14:anchorId="00EB0F78" wp14:editId="715FA620">
            <wp:extent cx="4619625" cy="394251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7018" cy="3948826"/>
                    </a:xfrm>
                    <a:prstGeom prst="rect">
                      <a:avLst/>
                    </a:prstGeom>
                  </pic:spPr>
                </pic:pic>
              </a:graphicData>
            </a:graphic>
          </wp:inline>
        </w:drawing>
      </w:r>
    </w:p>
    <w:p w14:paraId="7246FB8F" w14:textId="7739D5F9" w:rsidR="006C5840" w:rsidRDefault="006C5840" w:rsidP="002F7FBB">
      <w:pPr>
        <w:spacing w:after="0" w:line="240" w:lineRule="auto"/>
        <w:rPr>
          <w:rFonts w:ascii="Calibri" w:eastAsia="Times New Roman" w:hAnsi="Calibri" w:cs="Calibri"/>
          <w:lang w:eastAsia="en-GB"/>
        </w:rPr>
      </w:pPr>
    </w:p>
    <w:p w14:paraId="65E24437" w14:textId="3338B0E2" w:rsidR="00B03775" w:rsidRPr="00F20F99" w:rsidRDefault="006219FD" w:rsidP="004A7CC2">
      <w:pPr>
        <w:spacing w:after="0" w:line="240" w:lineRule="auto"/>
        <w:rPr>
          <w:rFonts w:ascii="Calibri" w:eastAsia="Times New Roman" w:hAnsi="Calibri" w:cs="Calibri"/>
          <w:lang w:eastAsia="en-GB"/>
        </w:rPr>
      </w:pPr>
      <w:r w:rsidRPr="00F20F99">
        <w:rPr>
          <w:rFonts w:ascii="Calibri" w:eastAsia="Times New Roman" w:hAnsi="Calibri" w:cs="Calibri"/>
          <w:lang w:eastAsia="en-GB"/>
        </w:rPr>
        <w:t>T</w:t>
      </w:r>
      <w:r w:rsidR="00912801" w:rsidRPr="00F20F99">
        <w:rPr>
          <w:rFonts w:ascii="Calibri" w:eastAsia="Times New Roman" w:hAnsi="Calibri" w:cs="Calibri"/>
          <w:lang w:eastAsia="en-GB"/>
        </w:rPr>
        <w:t>he Society performance</w:t>
      </w:r>
      <w:r w:rsidR="009814A6" w:rsidRPr="00F20F99">
        <w:rPr>
          <w:rFonts w:ascii="Calibri" w:eastAsia="Times New Roman" w:hAnsi="Calibri" w:cs="Calibri"/>
          <w:lang w:eastAsia="en-GB"/>
        </w:rPr>
        <w:t xml:space="preserve"> in this area</w:t>
      </w:r>
      <w:r w:rsidR="00912801" w:rsidRPr="00F20F99">
        <w:rPr>
          <w:rFonts w:ascii="Calibri" w:eastAsia="Times New Roman" w:hAnsi="Calibri" w:cs="Calibri"/>
          <w:lang w:eastAsia="en-GB"/>
        </w:rPr>
        <w:t xml:space="preserve"> </w:t>
      </w:r>
      <w:r w:rsidR="006C5840" w:rsidRPr="00F20F99">
        <w:rPr>
          <w:rFonts w:ascii="Calibri" w:eastAsia="Times New Roman" w:hAnsi="Calibri" w:cs="Calibri"/>
          <w:lang w:eastAsia="en-GB"/>
        </w:rPr>
        <w:t xml:space="preserve">has </w:t>
      </w:r>
      <w:r w:rsidR="00B03775" w:rsidRPr="00F20F99">
        <w:rPr>
          <w:rFonts w:ascii="Calibri" w:eastAsia="Times New Roman" w:hAnsi="Calibri" w:cs="Calibri"/>
          <w:lang w:eastAsia="en-GB"/>
        </w:rPr>
        <w:t>steadily improved throughout 2023 and is now c</w:t>
      </w:r>
      <w:r w:rsidR="006C5840" w:rsidRPr="00F20F99">
        <w:rPr>
          <w:rFonts w:ascii="Calibri" w:eastAsia="Times New Roman" w:hAnsi="Calibri" w:cs="Calibri"/>
          <w:lang w:eastAsia="en-GB"/>
        </w:rPr>
        <w:t xml:space="preserve">onsistently </w:t>
      </w:r>
      <w:r w:rsidR="00B03775" w:rsidRPr="00F20F99">
        <w:rPr>
          <w:rFonts w:ascii="Calibri" w:eastAsia="Times New Roman" w:hAnsi="Calibri" w:cs="Calibri"/>
          <w:lang w:eastAsia="en-GB"/>
        </w:rPr>
        <w:t xml:space="preserve">meeting </w:t>
      </w:r>
      <w:r w:rsidR="00F20F99" w:rsidRPr="00F20F99">
        <w:rPr>
          <w:rFonts w:ascii="Calibri" w:eastAsia="Times New Roman" w:hAnsi="Calibri" w:cs="Calibri"/>
          <w:lang w:eastAsia="en-GB"/>
        </w:rPr>
        <w:t>target</w:t>
      </w:r>
      <w:r w:rsidR="00FA1948">
        <w:rPr>
          <w:rFonts w:ascii="Calibri" w:eastAsia="Times New Roman" w:hAnsi="Calibri" w:cs="Calibri"/>
          <w:lang w:eastAsia="en-GB"/>
        </w:rPr>
        <w:t xml:space="preserve"> for most of the Society. </w:t>
      </w:r>
      <w:r w:rsidR="006C5840" w:rsidRPr="00F20F99">
        <w:rPr>
          <w:rFonts w:ascii="Calibri" w:eastAsia="Times New Roman" w:hAnsi="Calibri" w:cs="Calibri"/>
          <w:lang w:eastAsia="en-GB"/>
        </w:rPr>
        <w:t xml:space="preserve"> </w:t>
      </w:r>
    </w:p>
    <w:p w14:paraId="5D00A798" w14:textId="77777777" w:rsidR="00B03775" w:rsidRPr="00F20F99" w:rsidRDefault="00B03775" w:rsidP="004A7CC2">
      <w:pPr>
        <w:spacing w:after="0" w:line="240" w:lineRule="auto"/>
        <w:rPr>
          <w:rFonts w:ascii="Calibri" w:eastAsia="Times New Roman" w:hAnsi="Calibri" w:cs="Calibri"/>
          <w:lang w:eastAsia="en-GB"/>
        </w:rPr>
      </w:pPr>
    </w:p>
    <w:p w14:paraId="75891220" w14:textId="335C1058" w:rsidR="0037043A" w:rsidRPr="00F20F99" w:rsidRDefault="00B03775" w:rsidP="004A7CC2">
      <w:pPr>
        <w:spacing w:after="0" w:line="240" w:lineRule="auto"/>
        <w:rPr>
          <w:rFonts w:ascii="Calibri" w:eastAsia="Times New Roman" w:hAnsi="Calibri" w:cs="Calibri"/>
          <w:lang w:eastAsia="en-GB"/>
        </w:rPr>
      </w:pPr>
      <w:r w:rsidRPr="00F20F99">
        <w:rPr>
          <w:rFonts w:ascii="Calibri" w:eastAsia="Times New Roman" w:hAnsi="Calibri" w:cs="Calibri"/>
          <w:lang w:eastAsia="en-GB"/>
        </w:rPr>
        <w:t xml:space="preserve">Society target remains at </w:t>
      </w:r>
      <w:r w:rsidRPr="00F20F99">
        <w:rPr>
          <w:rFonts w:ascii="Calibri" w:eastAsia="Times New Roman" w:hAnsi="Calibri" w:cs="Calibri"/>
          <w:b/>
          <w:bCs/>
          <w:lang w:eastAsia="en-GB"/>
        </w:rPr>
        <w:t>95%</w:t>
      </w:r>
      <w:r w:rsidRPr="00F20F99">
        <w:rPr>
          <w:rFonts w:ascii="Calibri" w:eastAsia="Times New Roman" w:hAnsi="Calibri" w:cs="Calibri"/>
          <w:lang w:eastAsia="en-GB"/>
        </w:rPr>
        <w:t xml:space="preserve"> and at Society level we are still marginally adrift, </w:t>
      </w:r>
      <w:r w:rsidR="00D805CF">
        <w:rPr>
          <w:rFonts w:ascii="Calibri" w:eastAsia="Times New Roman" w:hAnsi="Calibri" w:cs="Calibri"/>
          <w:lang w:eastAsia="en-GB"/>
        </w:rPr>
        <w:t xml:space="preserve">primarily due to expired weekly testing of fire alarms and water flushing tasks. </w:t>
      </w:r>
      <w:r w:rsidRPr="00F20F99">
        <w:rPr>
          <w:rFonts w:ascii="Calibri" w:eastAsia="Times New Roman" w:hAnsi="Calibri" w:cs="Calibri"/>
          <w:lang w:eastAsia="en-GB"/>
        </w:rPr>
        <w:t>Offices and Travel remain the key areas for improvement.</w:t>
      </w:r>
      <w:r w:rsidR="004A7CC2" w:rsidRPr="00F20F99">
        <w:rPr>
          <w:rFonts w:ascii="Calibri" w:eastAsia="Times New Roman" w:hAnsi="Calibri" w:cs="Calibri"/>
          <w:lang w:eastAsia="en-GB"/>
        </w:rPr>
        <w:t xml:space="preserve"> </w:t>
      </w:r>
    </w:p>
    <w:p w14:paraId="26E6C113" w14:textId="6EA2B50A" w:rsidR="006C5840" w:rsidRDefault="006C5840" w:rsidP="004A7CC2">
      <w:pPr>
        <w:spacing w:after="0" w:line="240" w:lineRule="auto"/>
        <w:rPr>
          <w:rFonts w:ascii="Calibri" w:eastAsia="Times New Roman" w:hAnsi="Calibri" w:cs="Calibri"/>
          <w:highlight w:val="yellow"/>
          <w:lang w:eastAsia="en-GB"/>
        </w:rPr>
      </w:pPr>
    </w:p>
    <w:p w14:paraId="73082170" w14:textId="219EE5D0" w:rsidR="00755A3A" w:rsidRPr="00C7386D" w:rsidRDefault="00C7386D" w:rsidP="004A7CC2">
      <w:pPr>
        <w:spacing w:after="0" w:line="240" w:lineRule="auto"/>
        <w:rPr>
          <w:rFonts w:ascii="Calibri" w:eastAsia="Times New Roman" w:hAnsi="Calibri" w:cs="Calibri"/>
          <w:lang w:eastAsia="en-GB"/>
        </w:rPr>
      </w:pPr>
      <w:r w:rsidRPr="00C7386D">
        <w:rPr>
          <w:rFonts w:ascii="Calibri" w:eastAsia="Times New Roman" w:hAnsi="Calibri" w:cs="Calibri"/>
          <w:lang w:eastAsia="en-GB"/>
        </w:rPr>
        <w:t>Completion of the Childcare “Monthly evacuation and drill” task in Workjam has been a challenge through 2023. Despite a poor performance in P1 (</w:t>
      </w:r>
      <w:r w:rsidRPr="00026383">
        <w:rPr>
          <w:rFonts w:ascii="Calibri" w:eastAsia="Times New Roman" w:hAnsi="Calibri" w:cs="Calibri"/>
          <w:b/>
          <w:bCs/>
          <w:lang w:eastAsia="en-GB"/>
        </w:rPr>
        <w:t>65%)</w:t>
      </w:r>
      <w:r w:rsidRPr="00C7386D">
        <w:rPr>
          <w:rFonts w:ascii="Calibri" w:eastAsia="Times New Roman" w:hAnsi="Calibri" w:cs="Calibri"/>
          <w:lang w:eastAsia="en-GB"/>
        </w:rPr>
        <w:t xml:space="preserve"> , </w:t>
      </w:r>
      <w:r w:rsidR="00755A3A" w:rsidRPr="00C7386D">
        <w:rPr>
          <w:rFonts w:ascii="Calibri" w:eastAsia="Times New Roman" w:hAnsi="Calibri" w:cs="Calibri"/>
          <w:lang w:eastAsia="en-GB"/>
        </w:rPr>
        <w:t xml:space="preserve">Childcare </w:t>
      </w:r>
      <w:r w:rsidRPr="00C7386D">
        <w:rPr>
          <w:rFonts w:ascii="Calibri" w:eastAsia="Times New Roman" w:hAnsi="Calibri" w:cs="Calibri"/>
          <w:lang w:eastAsia="en-GB"/>
        </w:rPr>
        <w:t xml:space="preserve">achieved target in P2. P3 to date is only </w:t>
      </w:r>
      <w:r w:rsidRPr="00026383">
        <w:rPr>
          <w:rFonts w:ascii="Calibri" w:eastAsia="Times New Roman" w:hAnsi="Calibri" w:cs="Calibri"/>
          <w:b/>
          <w:bCs/>
          <w:lang w:eastAsia="en-GB"/>
        </w:rPr>
        <w:t>33%</w:t>
      </w:r>
      <w:r w:rsidRPr="00C7386D">
        <w:rPr>
          <w:rFonts w:ascii="Calibri" w:eastAsia="Times New Roman" w:hAnsi="Calibri" w:cs="Calibri"/>
          <w:lang w:eastAsia="en-GB"/>
        </w:rPr>
        <w:t xml:space="preserve"> completion</w:t>
      </w:r>
    </w:p>
    <w:p w14:paraId="5B6DE2B3" w14:textId="77777777" w:rsidR="00C7386D" w:rsidRDefault="00C7386D" w:rsidP="004A7CC2">
      <w:pPr>
        <w:spacing w:after="0" w:line="240" w:lineRule="auto"/>
        <w:rPr>
          <w:rFonts w:ascii="Calibri" w:eastAsia="Times New Roman" w:hAnsi="Calibri" w:cs="Calibri"/>
          <w:highlight w:val="yellow"/>
          <w:lang w:eastAsia="en-GB"/>
        </w:rPr>
      </w:pPr>
    </w:p>
    <w:p w14:paraId="45FB56C8" w14:textId="32CBDD43" w:rsidR="00E50470" w:rsidRPr="00F20F99" w:rsidRDefault="00CC75D8" w:rsidP="004A7CC2">
      <w:pPr>
        <w:spacing w:after="0" w:line="240" w:lineRule="auto"/>
        <w:rPr>
          <w:rFonts w:ascii="Calibri" w:eastAsia="Times New Roman" w:hAnsi="Calibri" w:cs="Calibri"/>
          <w:lang w:eastAsia="en-GB"/>
        </w:rPr>
      </w:pPr>
      <w:r w:rsidRPr="00F20F99">
        <w:rPr>
          <w:rFonts w:ascii="Calibri" w:eastAsia="Times New Roman" w:hAnsi="Calibri" w:cs="Calibri"/>
          <w:lang w:eastAsia="en-GB"/>
        </w:rPr>
        <w:t xml:space="preserve">Performance </w:t>
      </w:r>
      <w:r w:rsidR="00D126D1" w:rsidRPr="00F20F99">
        <w:rPr>
          <w:rFonts w:ascii="Calibri" w:eastAsia="Times New Roman" w:hAnsi="Calibri" w:cs="Calibri"/>
          <w:lang w:eastAsia="en-GB"/>
        </w:rPr>
        <w:t xml:space="preserve">statistics </w:t>
      </w:r>
      <w:r w:rsidR="004A7CC2" w:rsidRPr="00F20F99">
        <w:rPr>
          <w:rFonts w:ascii="Calibri" w:eastAsia="Times New Roman" w:hAnsi="Calibri" w:cs="Calibri"/>
          <w:lang w:eastAsia="en-GB"/>
        </w:rPr>
        <w:t xml:space="preserve">will </w:t>
      </w:r>
      <w:r w:rsidR="00C6169A" w:rsidRPr="00F20F99">
        <w:rPr>
          <w:rFonts w:ascii="Calibri" w:eastAsia="Times New Roman" w:hAnsi="Calibri" w:cs="Calibri"/>
          <w:lang w:eastAsia="en-GB"/>
        </w:rPr>
        <w:t xml:space="preserve">continue to be </w:t>
      </w:r>
      <w:r w:rsidRPr="00F20F99">
        <w:rPr>
          <w:rFonts w:ascii="Calibri" w:eastAsia="Times New Roman" w:hAnsi="Calibri" w:cs="Calibri"/>
          <w:lang w:eastAsia="en-GB"/>
        </w:rPr>
        <w:t xml:space="preserve">shared with the Executive </w:t>
      </w:r>
      <w:r w:rsidR="004A7CC2" w:rsidRPr="00F20F99">
        <w:rPr>
          <w:rFonts w:ascii="Calibri" w:eastAsia="Times New Roman" w:hAnsi="Calibri" w:cs="Calibri"/>
          <w:lang w:eastAsia="en-GB"/>
        </w:rPr>
        <w:t xml:space="preserve">and Executive </w:t>
      </w:r>
      <w:r w:rsidRPr="00F20F99">
        <w:rPr>
          <w:rFonts w:ascii="Calibri" w:eastAsia="Times New Roman" w:hAnsi="Calibri" w:cs="Calibri"/>
          <w:lang w:eastAsia="en-GB"/>
        </w:rPr>
        <w:t>Risk Committee for further support</w:t>
      </w:r>
      <w:r w:rsidR="006C5840" w:rsidRPr="00F20F99">
        <w:rPr>
          <w:rFonts w:ascii="Calibri" w:eastAsia="Times New Roman" w:hAnsi="Calibri" w:cs="Calibri"/>
          <w:lang w:eastAsia="en-GB"/>
        </w:rPr>
        <w:t>.</w:t>
      </w:r>
    </w:p>
    <w:p w14:paraId="57ACED07" w14:textId="381CCEFE" w:rsidR="004C469F" w:rsidRPr="003848FB" w:rsidRDefault="004C469F" w:rsidP="002F7FBB">
      <w:pPr>
        <w:spacing w:after="0" w:line="240" w:lineRule="auto"/>
        <w:rPr>
          <w:rFonts w:ascii="Calibri" w:eastAsia="Times New Roman" w:hAnsi="Calibri" w:cs="Calibri"/>
          <w:b/>
          <w:bCs/>
          <w:highlight w:val="yellow"/>
          <w:lang w:eastAsia="en-GB"/>
        </w:rPr>
      </w:pPr>
    </w:p>
    <w:p w14:paraId="0AF318AE" w14:textId="77777777" w:rsidR="00D805CF" w:rsidRDefault="00D805CF" w:rsidP="002F7FBB">
      <w:pPr>
        <w:spacing w:after="0" w:line="240" w:lineRule="auto"/>
        <w:rPr>
          <w:rFonts w:ascii="Calibri" w:eastAsia="Times New Roman" w:hAnsi="Calibri" w:cs="Calibri"/>
          <w:u w:val="single"/>
          <w:lang w:eastAsia="en-GB"/>
        </w:rPr>
      </w:pPr>
    </w:p>
    <w:p w14:paraId="7B1F6B3F" w14:textId="0CC7EF49" w:rsidR="00337650" w:rsidRDefault="002F7FBB" w:rsidP="002F7FBB">
      <w:pPr>
        <w:spacing w:after="0" w:line="240" w:lineRule="auto"/>
        <w:rPr>
          <w:rFonts w:ascii="Calibri" w:eastAsia="Times New Roman" w:hAnsi="Calibri" w:cs="Calibri"/>
          <w:u w:val="single"/>
          <w:lang w:eastAsia="en-GB"/>
        </w:rPr>
      </w:pPr>
      <w:r w:rsidRPr="00337650">
        <w:rPr>
          <w:rFonts w:ascii="Calibri" w:eastAsia="Times New Roman" w:hAnsi="Calibri" w:cs="Calibri"/>
          <w:u w:val="single"/>
          <w:lang w:eastAsia="en-GB"/>
        </w:rPr>
        <w:t>Site Action status Summary</w:t>
      </w:r>
    </w:p>
    <w:p w14:paraId="17F45A20" w14:textId="14322BB5" w:rsidR="00A15F37" w:rsidRDefault="00A15F37" w:rsidP="002F7FBB">
      <w:pPr>
        <w:spacing w:after="0" w:line="240" w:lineRule="auto"/>
        <w:rPr>
          <w:rFonts w:ascii="Calibri" w:eastAsia="Times New Roman" w:hAnsi="Calibri" w:cs="Calibri"/>
          <w:lang w:eastAsia="en-GB"/>
        </w:rPr>
      </w:pPr>
      <w:r w:rsidRPr="00A15F37">
        <w:rPr>
          <w:rFonts w:ascii="Calibri" w:eastAsia="Times New Roman" w:hAnsi="Calibri" w:cs="Calibri"/>
          <w:lang w:eastAsia="en-GB"/>
        </w:rPr>
        <w:t xml:space="preserve">Action closure from the Fire Risk Assessment, fire equipment  and Legionella testing programs </w:t>
      </w:r>
      <w:r>
        <w:rPr>
          <w:rFonts w:ascii="Calibri" w:eastAsia="Times New Roman" w:hAnsi="Calibri" w:cs="Calibri"/>
          <w:lang w:eastAsia="en-GB"/>
        </w:rPr>
        <w:t xml:space="preserve">(managed in C365) </w:t>
      </w:r>
      <w:r w:rsidRPr="00A15F37">
        <w:rPr>
          <w:rFonts w:ascii="Calibri" w:eastAsia="Times New Roman" w:hAnsi="Calibri" w:cs="Calibri"/>
          <w:lang w:eastAsia="en-GB"/>
        </w:rPr>
        <w:t xml:space="preserve">remains below target despite the Monthly Workjam task. March performance, </w:t>
      </w:r>
      <w:r w:rsidRPr="00026383">
        <w:rPr>
          <w:rFonts w:ascii="Calibri" w:eastAsia="Times New Roman" w:hAnsi="Calibri" w:cs="Calibri"/>
          <w:b/>
          <w:bCs/>
          <w:lang w:eastAsia="en-GB"/>
        </w:rPr>
        <w:t>76%</w:t>
      </w:r>
      <w:r w:rsidRPr="00A15F37">
        <w:rPr>
          <w:rFonts w:ascii="Calibri" w:eastAsia="Times New Roman" w:hAnsi="Calibri" w:cs="Calibri"/>
          <w:lang w:eastAsia="en-GB"/>
        </w:rPr>
        <w:t xml:space="preserve"> (with 90 sites failing to complete the task).</w:t>
      </w:r>
    </w:p>
    <w:p w14:paraId="58BE12E6" w14:textId="1C296549" w:rsidR="002F7FBB" w:rsidRPr="00337650" w:rsidRDefault="00C11EF1" w:rsidP="002F7FBB">
      <w:pPr>
        <w:spacing w:after="0" w:line="240" w:lineRule="auto"/>
        <w:rPr>
          <w:rFonts w:ascii="Calibri" w:eastAsia="Times New Roman" w:hAnsi="Calibri" w:cs="Calibri"/>
          <w:lang w:eastAsia="en-GB"/>
        </w:rPr>
      </w:pPr>
      <w:r w:rsidRPr="00337650">
        <w:rPr>
          <w:rFonts w:ascii="Calibri" w:eastAsia="Times New Roman" w:hAnsi="Calibri" w:cs="Calibri"/>
          <w:lang w:eastAsia="en-GB"/>
        </w:rPr>
        <w:t xml:space="preserve"> </w:t>
      </w:r>
    </w:p>
    <w:p w14:paraId="6E83BD31" w14:textId="2EB0FB91" w:rsidR="00C80566" w:rsidRDefault="00C80566" w:rsidP="00A50FF7">
      <w:pPr>
        <w:spacing w:after="0" w:line="240" w:lineRule="auto"/>
        <w:rPr>
          <w:rFonts w:ascii="Calibri" w:eastAsia="Times New Roman" w:hAnsi="Calibri" w:cs="Calibri"/>
          <w:lang w:eastAsia="en-GB"/>
        </w:rPr>
      </w:pPr>
      <w:r w:rsidRPr="00EB23AB">
        <w:rPr>
          <w:rFonts w:ascii="Calibri" w:eastAsia="Times New Roman" w:hAnsi="Calibri" w:cs="Calibri"/>
          <w:lang w:eastAsia="en-GB"/>
        </w:rPr>
        <w:t xml:space="preserve">Although the </w:t>
      </w:r>
      <w:r w:rsidR="00A50FF7" w:rsidRPr="00EB23AB">
        <w:rPr>
          <w:rFonts w:ascii="Calibri" w:eastAsia="Times New Roman" w:hAnsi="Calibri" w:cs="Calibri"/>
          <w:lang w:eastAsia="en-GB"/>
        </w:rPr>
        <w:t xml:space="preserve">audit program </w:t>
      </w:r>
      <w:r w:rsidR="007F756A" w:rsidRPr="00EB23AB">
        <w:rPr>
          <w:rFonts w:ascii="Calibri" w:eastAsia="Times New Roman" w:hAnsi="Calibri" w:cs="Calibri"/>
          <w:lang w:eastAsia="en-GB"/>
        </w:rPr>
        <w:t xml:space="preserve">action </w:t>
      </w:r>
      <w:r w:rsidR="00AC3BDA" w:rsidRPr="00EB23AB">
        <w:rPr>
          <w:rFonts w:ascii="Calibri" w:eastAsia="Times New Roman" w:hAnsi="Calibri" w:cs="Calibri"/>
          <w:lang w:eastAsia="en-GB"/>
        </w:rPr>
        <w:t>review practice is greatly improved (compared with previous C365 activity) since migrating to WorkJam</w:t>
      </w:r>
      <w:r w:rsidRPr="00EB23AB">
        <w:rPr>
          <w:rFonts w:ascii="Calibri" w:eastAsia="Times New Roman" w:hAnsi="Calibri" w:cs="Calibri"/>
          <w:lang w:eastAsia="en-GB"/>
        </w:rPr>
        <w:t>, there are a high number of overdue actions that sites need to review and action. The</w:t>
      </w:r>
      <w:r>
        <w:rPr>
          <w:rFonts w:ascii="Calibri" w:eastAsia="Times New Roman" w:hAnsi="Calibri" w:cs="Calibri"/>
          <w:lang w:eastAsia="en-GB"/>
        </w:rPr>
        <w:t xml:space="preserve"> audit program has generated @800 actions and recommendations.</w:t>
      </w:r>
    </w:p>
    <w:p w14:paraId="631F7445" w14:textId="48BC5428" w:rsidR="00C80566" w:rsidRDefault="00C80566" w:rsidP="00A50FF7">
      <w:pPr>
        <w:spacing w:after="0" w:line="240" w:lineRule="auto"/>
        <w:rPr>
          <w:rFonts w:ascii="Calibri" w:eastAsia="Times New Roman" w:hAnsi="Calibri" w:cs="Calibri"/>
          <w:lang w:eastAsia="en-GB"/>
        </w:rPr>
      </w:pPr>
    </w:p>
    <w:p w14:paraId="7BF55B3E" w14:textId="50542241" w:rsidR="00C80566" w:rsidRDefault="00C80566" w:rsidP="00A50FF7">
      <w:pPr>
        <w:spacing w:after="0" w:line="240" w:lineRule="auto"/>
        <w:rPr>
          <w:rFonts w:ascii="Calibri" w:eastAsia="Times New Roman" w:hAnsi="Calibri" w:cs="Calibri"/>
          <w:lang w:eastAsia="en-GB"/>
        </w:rPr>
      </w:pPr>
      <w:r>
        <w:rPr>
          <w:rFonts w:ascii="Calibri" w:eastAsia="Times New Roman" w:hAnsi="Calibri" w:cs="Calibri"/>
          <w:lang w:eastAsia="en-GB"/>
        </w:rPr>
        <w:t xml:space="preserve">Nearly </w:t>
      </w:r>
      <w:r w:rsidRPr="00026383">
        <w:rPr>
          <w:rFonts w:ascii="Calibri" w:eastAsia="Times New Roman" w:hAnsi="Calibri" w:cs="Calibri"/>
          <w:b/>
          <w:bCs/>
          <w:lang w:eastAsia="en-GB"/>
        </w:rPr>
        <w:t>20%</w:t>
      </w:r>
      <w:r>
        <w:rPr>
          <w:rFonts w:ascii="Calibri" w:eastAsia="Times New Roman" w:hAnsi="Calibri" w:cs="Calibri"/>
          <w:lang w:eastAsia="en-GB"/>
        </w:rPr>
        <w:t xml:space="preserve"> of “Non training” related actions are now showing as overdue and should be reviewed in Workjam with a view to closing out.</w:t>
      </w:r>
    </w:p>
    <w:p w14:paraId="46B3047C" w14:textId="5CBFDFF6" w:rsidR="00337650" w:rsidRDefault="00337650" w:rsidP="00A50FF7">
      <w:pPr>
        <w:spacing w:after="0" w:line="240" w:lineRule="auto"/>
        <w:rPr>
          <w:rFonts w:ascii="Calibri" w:eastAsia="Times New Roman" w:hAnsi="Calibri" w:cs="Calibri"/>
          <w:lang w:eastAsia="en-GB"/>
        </w:rPr>
      </w:pPr>
    </w:p>
    <w:p w14:paraId="1C2880B3" w14:textId="77777777" w:rsidR="003848FB" w:rsidRPr="00FA1948" w:rsidRDefault="003848FB" w:rsidP="003848FB">
      <w:pPr>
        <w:spacing w:after="0" w:line="240" w:lineRule="auto"/>
        <w:rPr>
          <w:u w:val="single"/>
        </w:rPr>
      </w:pPr>
      <w:r w:rsidRPr="00FA1948">
        <w:rPr>
          <w:u w:val="single"/>
        </w:rPr>
        <w:t>Pest control</w:t>
      </w:r>
    </w:p>
    <w:p w14:paraId="58DE0B26" w14:textId="77777777" w:rsidR="003848FB" w:rsidRDefault="003848FB" w:rsidP="003848FB">
      <w:pPr>
        <w:spacing w:after="0" w:line="240" w:lineRule="auto"/>
      </w:pPr>
      <w:r w:rsidRPr="006838DD">
        <w:t xml:space="preserve">An emerging issue across the Society for </w:t>
      </w:r>
      <w:proofErr w:type="gramStart"/>
      <w:r w:rsidRPr="006838DD">
        <w:t>a number of</w:t>
      </w:r>
      <w:proofErr w:type="gramEnd"/>
      <w:r w:rsidRPr="006838DD">
        <w:t xml:space="preserve"> reasons</w:t>
      </w:r>
      <w:r>
        <w:t>, including population increases; reduced council baiting and trapping programs; and wet weather.</w:t>
      </w:r>
    </w:p>
    <w:p w14:paraId="595E8C84" w14:textId="77777777" w:rsidR="003848FB" w:rsidRDefault="003848FB" w:rsidP="003848FB">
      <w:pPr>
        <w:spacing w:after="0" w:line="240" w:lineRule="auto"/>
      </w:pPr>
    </w:p>
    <w:p w14:paraId="1B418A62" w14:textId="06FDF84C" w:rsidR="003848FB" w:rsidRDefault="003848FB" w:rsidP="003848FB">
      <w:pPr>
        <w:spacing w:after="0" w:line="240" w:lineRule="auto"/>
      </w:pPr>
      <w:r w:rsidRPr="00C67800">
        <w:rPr>
          <w:b/>
          <w:bCs/>
        </w:rPr>
        <w:t>Ben Sampson</w:t>
      </w:r>
      <w:r w:rsidR="00C67800">
        <w:t xml:space="preserve"> has offered </w:t>
      </w:r>
      <w:r>
        <w:t>to provide an update at the Committee Meeting</w:t>
      </w:r>
    </w:p>
    <w:p w14:paraId="7A70F64D" w14:textId="5AA5D7FD" w:rsidR="00337650" w:rsidRDefault="00337650" w:rsidP="003848FB">
      <w:pPr>
        <w:spacing w:after="0" w:line="240" w:lineRule="auto"/>
      </w:pPr>
    </w:p>
    <w:p w14:paraId="275BF408" w14:textId="6090B001" w:rsidR="00337650" w:rsidRPr="00337650" w:rsidRDefault="00337650" w:rsidP="003848FB">
      <w:pPr>
        <w:spacing w:after="0" w:line="240" w:lineRule="auto"/>
        <w:rPr>
          <w:u w:val="single"/>
        </w:rPr>
      </w:pPr>
      <w:r w:rsidRPr="00337650">
        <w:rPr>
          <w:u w:val="single"/>
        </w:rPr>
        <w:t>Property related measures</w:t>
      </w:r>
    </w:p>
    <w:p w14:paraId="14DC0477" w14:textId="77777777" w:rsidR="00D805CF" w:rsidRDefault="00337650" w:rsidP="003848FB">
      <w:pPr>
        <w:spacing w:after="0" w:line="240" w:lineRule="auto"/>
      </w:pPr>
      <w:r>
        <w:t>Open and outstanding actions relating to the Property/FM team is an important measure to ensure the safety of our sites, colleagues and visitors and currently there are changes in how these are being managed so we are unable to accurately reflect the status of such actions and raised tickets in service now</w:t>
      </w:r>
      <w:r w:rsidR="00D805CF">
        <w:t xml:space="preserve">. </w:t>
      </w:r>
    </w:p>
    <w:p w14:paraId="4B9AE0F9" w14:textId="77777777" w:rsidR="00D805CF" w:rsidRDefault="00D805CF" w:rsidP="003848FB">
      <w:pPr>
        <w:spacing w:after="0" w:line="240" w:lineRule="auto"/>
      </w:pPr>
    </w:p>
    <w:p w14:paraId="29BD0136" w14:textId="2CF5BD0B" w:rsidR="00337650" w:rsidRDefault="00D805CF" w:rsidP="003848FB">
      <w:pPr>
        <w:spacing w:after="0" w:line="240" w:lineRule="auto"/>
      </w:pPr>
      <w:r>
        <w:t xml:space="preserve">The recent report information provided by the team shows a total of 345 open remedial actions from the  various asset testing programs ( of which the Fire Risk Assessment program accounts for </w:t>
      </w:r>
      <w:r w:rsidRPr="00026383">
        <w:rPr>
          <w:b/>
          <w:bCs/>
        </w:rPr>
        <w:t>70%</w:t>
      </w:r>
      <w:r>
        <w:t xml:space="preserve"> (243 remedials ) and Legionella programs account for a further </w:t>
      </w:r>
      <w:r w:rsidRPr="00026383">
        <w:rPr>
          <w:b/>
          <w:bCs/>
        </w:rPr>
        <w:t>13%</w:t>
      </w:r>
      <w:r>
        <w:t xml:space="preserve"> (46 remedials)</w:t>
      </w:r>
    </w:p>
    <w:p w14:paraId="6A620F48" w14:textId="77777777" w:rsidR="00803AE5" w:rsidRDefault="00803AE5" w:rsidP="003848FB">
      <w:pPr>
        <w:spacing w:after="0" w:line="240" w:lineRule="auto"/>
      </w:pPr>
    </w:p>
    <w:p w14:paraId="1EBB3BE0" w14:textId="351BB8AF" w:rsidR="00803AE5" w:rsidRDefault="00803AE5" w:rsidP="003848FB">
      <w:pPr>
        <w:spacing w:after="0" w:line="240" w:lineRule="auto"/>
      </w:pPr>
      <w:r>
        <w:rPr>
          <w:noProof/>
        </w:rPr>
        <w:drawing>
          <wp:inline distT="0" distB="0" distL="0" distR="0" wp14:anchorId="0388F41C" wp14:editId="3809842E">
            <wp:extent cx="5562600" cy="281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2600" cy="2819400"/>
                    </a:xfrm>
                    <a:prstGeom prst="rect">
                      <a:avLst/>
                    </a:prstGeom>
                  </pic:spPr>
                </pic:pic>
              </a:graphicData>
            </a:graphic>
          </wp:inline>
        </w:drawing>
      </w:r>
    </w:p>
    <w:p w14:paraId="5F9CC154" w14:textId="1BB189FC" w:rsidR="00337650" w:rsidRDefault="00337650" w:rsidP="003848FB">
      <w:pPr>
        <w:spacing w:after="0" w:line="240" w:lineRule="auto"/>
      </w:pPr>
    </w:p>
    <w:p w14:paraId="3FA940F8" w14:textId="65038977" w:rsidR="00D805CF" w:rsidRDefault="00D805CF" w:rsidP="00D805CF">
      <w:pPr>
        <w:spacing w:after="0" w:line="240" w:lineRule="auto"/>
      </w:pPr>
      <w:r w:rsidRPr="00C67800">
        <w:rPr>
          <w:b/>
          <w:bCs/>
        </w:rPr>
        <w:t>Ben Sampson</w:t>
      </w:r>
      <w:r>
        <w:t xml:space="preserve"> </w:t>
      </w:r>
      <w:r w:rsidR="00C67800">
        <w:t>has kindly offered to pr</w:t>
      </w:r>
      <w:r>
        <w:t xml:space="preserve">ovide an update </w:t>
      </w:r>
      <w:r w:rsidR="00C67800">
        <w:t xml:space="preserve">on the plans for the FM/Helpdesk function in 2024 </w:t>
      </w:r>
      <w:r>
        <w:t>at the Committee Meeting and I ask that you consider what measures would be beneficial for your own Group operations</w:t>
      </w:r>
    </w:p>
    <w:p w14:paraId="53BD7950" w14:textId="26E3DF29" w:rsidR="00C67800" w:rsidRDefault="00C67800" w:rsidP="00D805CF">
      <w:pPr>
        <w:spacing w:after="0" w:line="240" w:lineRule="auto"/>
      </w:pPr>
    </w:p>
    <w:p w14:paraId="0EF4ED5B" w14:textId="65427E25" w:rsidR="00C67800" w:rsidRDefault="00C67800" w:rsidP="00D805CF">
      <w:pPr>
        <w:spacing w:after="0" w:line="240" w:lineRule="auto"/>
      </w:pPr>
    </w:p>
    <w:p w14:paraId="42EE3339" w14:textId="77777777" w:rsidR="00C67800" w:rsidRDefault="00C67800" w:rsidP="00D805CF">
      <w:pPr>
        <w:spacing w:after="0" w:line="240" w:lineRule="auto"/>
      </w:pPr>
    </w:p>
    <w:p w14:paraId="3A66DE95" w14:textId="77777777" w:rsidR="00803AE5" w:rsidRDefault="00803AE5" w:rsidP="003848FB">
      <w:pPr>
        <w:spacing w:after="0" w:line="240" w:lineRule="auto"/>
        <w:rPr>
          <w:u w:val="single"/>
        </w:rPr>
      </w:pPr>
    </w:p>
    <w:p w14:paraId="3DFAAF59" w14:textId="1775CC07" w:rsidR="00337650" w:rsidRPr="00337650" w:rsidRDefault="00337650" w:rsidP="003848FB">
      <w:pPr>
        <w:spacing w:after="0" w:line="240" w:lineRule="auto"/>
        <w:rPr>
          <w:u w:val="single"/>
        </w:rPr>
      </w:pPr>
      <w:r w:rsidRPr="00337650">
        <w:rPr>
          <w:u w:val="single"/>
        </w:rPr>
        <w:t>Exec Site visits</w:t>
      </w:r>
    </w:p>
    <w:p w14:paraId="50E2E9F3" w14:textId="77777777" w:rsidR="00803AE5" w:rsidRDefault="00337650" w:rsidP="003848FB">
      <w:pPr>
        <w:spacing w:after="0" w:line="240" w:lineRule="auto"/>
      </w:pPr>
      <w:r>
        <w:t xml:space="preserve">The Executive Team agreed and committed to complete </w:t>
      </w:r>
      <w:proofErr w:type="gramStart"/>
      <w:r>
        <w:t>a number of</w:t>
      </w:r>
      <w:proofErr w:type="gramEnd"/>
      <w:r>
        <w:t xml:space="preserve"> H&amp;S focused site visits this year with the first round starting later his month. </w:t>
      </w:r>
    </w:p>
    <w:p w14:paraId="2D539D84" w14:textId="77777777" w:rsidR="00803AE5" w:rsidRDefault="00803AE5" w:rsidP="003848FB">
      <w:pPr>
        <w:spacing w:after="0" w:line="240" w:lineRule="auto"/>
      </w:pPr>
    </w:p>
    <w:p w14:paraId="4DCDF1DB" w14:textId="472FED1F" w:rsidR="00337650" w:rsidRDefault="00337650" w:rsidP="003848FB">
      <w:pPr>
        <w:spacing w:after="0" w:line="240" w:lineRule="auto"/>
      </w:pPr>
      <w:r>
        <w:t xml:space="preserve">A series of focus topics and questions has been developed to support these visits with an initial plan based around the </w:t>
      </w:r>
      <w:r w:rsidR="00803AE5">
        <w:t>“</w:t>
      </w:r>
      <w:r>
        <w:t>tell me/ show me</w:t>
      </w:r>
      <w:r w:rsidR="00803AE5">
        <w:t>”</w:t>
      </w:r>
      <w:r>
        <w:t xml:space="preserve"> approach. Fire safety will be the initial focus.</w:t>
      </w:r>
    </w:p>
    <w:p w14:paraId="0E109397" w14:textId="2CFACBAB" w:rsidR="00337650" w:rsidRDefault="00337650" w:rsidP="003848FB">
      <w:pPr>
        <w:spacing w:after="0" w:line="240" w:lineRule="auto"/>
      </w:pPr>
    </w:p>
    <w:p w14:paraId="2C64215C" w14:textId="385DF0B3" w:rsidR="00337650" w:rsidRDefault="00337650" w:rsidP="003848FB">
      <w:pPr>
        <w:spacing w:after="0" w:line="240" w:lineRule="auto"/>
      </w:pPr>
      <w:r>
        <w:t>We should be able to feedback on these visits at the next Committee Meeting but have included this as an agenda item to discuss at this Month’s session</w:t>
      </w:r>
    </w:p>
    <w:p w14:paraId="567D0733" w14:textId="77777777" w:rsidR="006D17BF" w:rsidRDefault="006D17BF" w:rsidP="002F7FBB">
      <w:pPr>
        <w:spacing w:after="0" w:line="240" w:lineRule="auto"/>
        <w:rPr>
          <w:b/>
          <w:bCs/>
        </w:rPr>
      </w:pPr>
    </w:p>
    <w:p w14:paraId="7FC6363B" w14:textId="2C68507C" w:rsidR="006D17BF" w:rsidRPr="003848FB" w:rsidRDefault="003848FB" w:rsidP="00EC0F13">
      <w:pPr>
        <w:spacing w:after="0" w:line="240" w:lineRule="auto"/>
        <w:ind w:hanging="284"/>
        <w:rPr>
          <w:b/>
          <w:bCs/>
          <w:u w:val="single"/>
        </w:rPr>
      </w:pPr>
      <w:r w:rsidRPr="003848FB">
        <w:rPr>
          <w:b/>
          <w:bCs/>
          <w:u w:val="single"/>
        </w:rPr>
        <w:t>S</w:t>
      </w:r>
      <w:r w:rsidR="00EC0F13">
        <w:rPr>
          <w:b/>
          <w:bCs/>
          <w:u w:val="single"/>
        </w:rPr>
        <w:t xml:space="preserve">taying </w:t>
      </w:r>
      <w:r w:rsidRPr="003848FB">
        <w:rPr>
          <w:b/>
          <w:bCs/>
          <w:u w:val="single"/>
        </w:rPr>
        <w:t>S</w:t>
      </w:r>
      <w:r w:rsidR="00EC0F13">
        <w:rPr>
          <w:b/>
          <w:bCs/>
          <w:u w:val="single"/>
        </w:rPr>
        <w:t xml:space="preserve">afe </w:t>
      </w:r>
      <w:r w:rsidRPr="003848FB">
        <w:rPr>
          <w:b/>
          <w:bCs/>
          <w:u w:val="single"/>
        </w:rPr>
        <w:t>T</w:t>
      </w:r>
      <w:r w:rsidR="00EC0F13">
        <w:rPr>
          <w:b/>
          <w:bCs/>
          <w:u w:val="single"/>
        </w:rPr>
        <w:t xml:space="preserve">ogether </w:t>
      </w:r>
      <w:r w:rsidRPr="003848FB">
        <w:rPr>
          <w:b/>
          <w:bCs/>
          <w:u w:val="single"/>
        </w:rPr>
        <w:t>- “Our Plan”</w:t>
      </w:r>
    </w:p>
    <w:p w14:paraId="246C999E" w14:textId="43DBAB9F" w:rsidR="006D17BF" w:rsidRDefault="006D17BF" w:rsidP="002F7FBB">
      <w:pPr>
        <w:spacing w:after="0" w:line="240" w:lineRule="auto"/>
        <w:rPr>
          <w:b/>
          <w:bCs/>
        </w:rPr>
      </w:pPr>
    </w:p>
    <w:p w14:paraId="7591C272" w14:textId="77777777" w:rsidR="00F20F99" w:rsidRPr="00F20F99" w:rsidRDefault="00F20F99" w:rsidP="00F20F99">
      <w:pPr>
        <w:spacing w:after="0" w:line="240" w:lineRule="auto"/>
        <w:rPr>
          <w:rFonts w:ascii="Calibri" w:eastAsia="Times New Roman" w:hAnsi="Calibri" w:cs="Calibri"/>
          <w:u w:val="single"/>
          <w:lang w:eastAsia="en-GB"/>
        </w:rPr>
      </w:pPr>
      <w:r w:rsidRPr="00F20F99">
        <w:rPr>
          <w:rFonts w:ascii="Calibri" w:eastAsia="Times New Roman" w:hAnsi="Calibri" w:cs="Calibri"/>
          <w:u w:val="single"/>
          <w:lang w:eastAsia="en-GB"/>
        </w:rPr>
        <w:t>H&amp;S Site Activities</w:t>
      </w:r>
    </w:p>
    <w:p w14:paraId="7BC31A1C" w14:textId="177BD528" w:rsidR="00F20F99" w:rsidRDefault="00F20F99" w:rsidP="00F20F99">
      <w:pPr>
        <w:spacing w:after="0" w:line="240" w:lineRule="auto"/>
        <w:rPr>
          <w:rFonts w:ascii="Calibri" w:eastAsia="Times New Roman" w:hAnsi="Calibri" w:cs="Calibri"/>
          <w:lang w:eastAsia="en-GB"/>
        </w:rPr>
      </w:pPr>
      <w:r w:rsidRPr="00F20F99">
        <w:rPr>
          <w:rFonts w:ascii="Calibri" w:eastAsia="Times New Roman" w:hAnsi="Calibri" w:cs="Calibri"/>
          <w:lang w:eastAsia="en-GB"/>
        </w:rPr>
        <w:t xml:space="preserve">A disappointing completion rate for the annual H&amp;S Calendar events that were pre-agreed with each Group and scheduled accordingly with only 3 weeks of the </w:t>
      </w:r>
      <w:r w:rsidR="00866A3E">
        <w:rPr>
          <w:rFonts w:ascii="Calibri" w:eastAsia="Times New Roman" w:hAnsi="Calibri" w:cs="Calibri"/>
          <w:lang w:eastAsia="en-GB"/>
        </w:rPr>
        <w:t>Quarter</w:t>
      </w:r>
      <w:r w:rsidRPr="00F20F99">
        <w:rPr>
          <w:rFonts w:ascii="Calibri" w:eastAsia="Times New Roman" w:hAnsi="Calibri" w:cs="Calibri"/>
          <w:lang w:eastAsia="en-GB"/>
        </w:rPr>
        <w:t xml:space="preserve"> to complete.</w:t>
      </w:r>
    </w:p>
    <w:p w14:paraId="0A203D97" w14:textId="11E7740B" w:rsidR="00A15F37" w:rsidRDefault="00A15F37" w:rsidP="00F20F99">
      <w:pPr>
        <w:spacing w:after="0" w:line="240" w:lineRule="auto"/>
        <w:rPr>
          <w:rFonts w:ascii="Calibri" w:eastAsia="Times New Roman" w:hAnsi="Calibri" w:cs="Calibri"/>
          <w:lang w:eastAsia="en-GB"/>
        </w:rPr>
      </w:pPr>
    </w:p>
    <w:p w14:paraId="775B8796" w14:textId="1DF202E5" w:rsidR="00A15F37" w:rsidRPr="00A15F37" w:rsidRDefault="00A15F37" w:rsidP="00A15F37">
      <w:pPr>
        <w:pStyle w:val="ListParagraph"/>
        <w:numPr>
          <w:ilvl w:val="0"/>
          <w:numId w:val="41"/>
        </w:numPr>
        <w:spacing w:after="0" w:line="240" w:lineRule="auto"/>
        <w:rPr>
          <w:rFonts w:ascii="Calibri" w:eastAsia="Times New Roman" w:hAnsi="Calibri" w:cs="Calibri"/>
          <w:lang w:eastAsia="en-GB"/>
        </w:rPr>
      </w:pPr>
      <w:r w:rsidRPr="00A15F37">
        <w:rPr>
          <w:rFonts w:ascii="Calibri" w:eastAsia="Times New Roman" w:hAnsi="Calibri" w:cs="Calibri"/>
          <w:lang w:eastAsia="en-GB"/>
        </w:rPr>
        <w:t xml:space="preserve">Asbestos Review, only </w:t>
      </w:r>
      <w:r w:rsidRPr="00026383">
        <w:rPr>
          <w:rFonts w:ascii="Calibri" w:eastAsia="Times New Roman" w:hAnsi="Calibri" w:cs="Calibri"/>
          <w:b/>
          <w:bCs/>
          <w:lang w:eastAsia="en-GB"/>
        </w:rPr>
        <w:t>75%</w:t>
      </w:r>
      <w:r w:rsidRPr="00A15F37">
        <w:rPr>
          <w:rFonts w:ascii="Calibri" w:eastAsia="Times New Roman" w:hAnsi="Calibri" w:cs="Calibri"/>
          <w:lang w:eastAsia="en-GB"/>
        </w:rPr>
        <w:t xml:space="preserve"> completion. Expired sites have been reassigned the task</w:t>
      </w:r>
    </w:p>
    <w:p w14:paraId="1A4D26DE" w14:textId="3115B0F9" w:rsidR="00F20F99" w:rsidRPr="00A15F37" w:rsidRDefault="00A15F37" w:rsidP="00A15F37">
      <w:pPr>
        <w:pStyle w:val="ListParagraph"/>
        <w:numPr>
          <w:ilvl w:val="0"/>
          <w:numId w:val="41"/>
        </w:numPr>
        <w:spacing w:after="0" w:line="240" w:lineRule="auto"/>
        <w:rPr>
          <w:rFonts w:ascii="Calibri" w:eastAsia="Times New Roman" w:hAnsi="Calibri" w:cs="Calibri"/>
          <w:lang w:eastAsia="en-GB"/>
        </w:rPr>
      </w:pPr>
      <w:r w:rsidRPr="00A15F37">
        <w:rPr>
          <w:rFonts w:ascii="Calibri" w:eastAsia="Times New Roman" w:hAnsi="Calibri" w:cs="Calibri"/>
          <w:lang w:eastAsia="en-GB"/>
        </w:rPr>
        <w:t xml:space="preserve">Major Incident Plan review, </w:t>
      </w:r>
      <w:r w:rsidRPr="00026383">
        <w:rPr>
          <w:rFonts w:ascii="Calibri" w:eastAsia="Times New Roman" w:hAnsi="Calibri" w:cs="Calibri"/>
          <w:b/>
          <w:bCs/>
          <w:lang w:eastAsia="en-GB"/>
        </w:rPr>
        <w:t>71%</w:t>
      </w:r>
      <w:r w:rsidRPr="00A15F37">
        <w:rPr>
          <w:rFonts w:ascii="Calibri" w:eastAsia="Times New Roman" w:hAnsi="Calibri" w:cs="Calibri"/>
          <w:lang w:eastAsia="en-GB"/>
        </w:rPr>
        <w:t xml:space="preserve"> completion </w:t>
      </w:r>
      <w:r w:rsidR="00866A3E">
        <w:rPr>
          <w:rFonts w:ascii="Calibri" w:eastAsia="Times New Roman" w:hAnsi="Calibri" w:cs="Calibri"/>
          <w:lang w:eastAsia="en-GB"/>
        </w:rPr>
        <w:t>Quarter</w:t>
      </w:r>
      <w:r w:rsidRPr="00A15F37">
        <w:rPr>
          <w:rFonts w:ascii="Calibri" w:eastAsia="Times New Roman" w:hAnsi="Calibri" w:cs="Calibri"/>
          <w:lang w:eastAsia="en-GB"/>
        </w:rPr>
        <w:t xml:space="preserve"> to date</w:t>
      </w:r>
    </w:p>
    <w:p w14:paraId="4CCED793" w14:textId="6423F066" w:rsidR="00A15F37" w:rsidRPr="00A15F37" w:rsidRDefault="00A15F37" w:rsidP="00A15F37">
      <w:pPr>
        <w:pStyle w:val="ListParagraph"/>
        <w:numPr>
          <w:ilvl w:val="0"/>
          <w:numId w:val="41"/>
        </w:numPr>
        <w:spacing w:after="0" w:line="240" w:lineRule="auto"/>
        <w:rPr>
          <w:rFonts w:ascii="Calibri" w:eastAsia="Times New Roman" w:hAnsi="Calibri" w:cs="Calibri"/>
          <w:lang w:eastAsia="en-GB"/>
        </w:rPr>
      </w:pPr>
      <w:r w:rsidRPr="00A15F37">
        <w:rPr>
          <w:rFonts w:ascii="Calibri" w:eastAsia="Times New Roman" w:hAnsi="Calibri" w:cs="Calibri"/>
          <w:lang w:eastAsia="en-GB"/>
        </w:rPr>
        <w:t xml:space="preserve">Fire Drills, </w:t>
      </w:r>
      <w:r w:rsidR="00755A3A">
        <w:rPr>
          <w:rFonts w:ascii="Calibri" w:eastAsia="Times New Roman" w:hAnsi="Calibri" w:cs="Calibri"/>
          <w:lang w:eastAsia="en-GB"/>
        </w:rPr>
        <w:t xml:space="preserve"> </w:t>
      </w:r>
      <w:r w:rsidR="00755A3A" w:rsidRPr="00026383">
        <w:rPr>
          <w:rFonts w:ascii="Calibri" w:eastAsia="Times New Roman" w:hAnsi="Calibri" w:cs="Calibri"/>
          <w:b/>
          <w:bCs/>
          <w:lang w:eastAsia="en-GB"/>
        </w:rPr>
        <w:t>55%</w:t>
      </w:r>
      <w:r w:rsidR="00755A3A">
        <w:rPr>
          <w:rFonts w:ascii="Calibri" w:eastAsia="Times New Roman" w:hAnsi="Calibri" w:cs="Calibri"/>
          <w:lang w:eastAsia="en-GB"/>
        </w:rPr>
        <w:t xml:space="preserve"> completion </w:t>
      </w:r>
      <w:r w:rsidR="00866A3E">
        <w:rPr>
          <w:rFonts w:ascii="Calibri" w:eastAsia="Times New Roman" w:hAnsi="Calibri" w:cs="Calibri"/>
          <w:lang w:eastAsia="en-GB"/>
        </w:rPr>
        <w:t>Quarter</w:t>
      </w:r>
      <w:r w:rsidR="00755A3A">
        <w:rPr>
          <w:rFonts w:ascii="Calibri" w:eastAsia="Times New Roman" w:hAnsi="Calibri" w:cs="Calibri"/>
          <w:lang w:eastAsia="en-GB"/>
        </w:rPr>
        <w:t xml:space="preserve"> to date</w:t>
      </w:r>
    </w:p>
    <w:p w14:paraId="7610AD7F" w14:textId="77777777" w:rsidR="00A15F37" w:rsidRPr="00F20F99" w:rsidRDefault="00A15F37" w:rsidP="00F20F99">
      <w:pPr>
        <w:spacing w:after="0" w:line="240" w:lineRule="auto"/>
        <w:rPr>
          <w:rFonts w:ascii="Calibri" w:eastAsia="Times New Roman" w:hAnsi="Calibri" w:cs="Calibri"/>
          <w:lang w:eastAsia="en-GB"/>
        </w:rPr>
      </w:pPr>
    </w:p>
    <w:p w14:paraId="16C0CE2C" w14:textId="01D2C997" w:rsidR="00F20F99" w:rsidRPr="00F20F99" w:rsidRDefault="00F20F99" w:rsidP="00F20F99">
      <w:pPr>
        <w:spacing w:after="0" w:line="240" w:lineRule="auto"/>
        <w:rPr>
          <w:rFonts w:ascii="Calibri" w:eastAsia="Times New Roman" w:hAnsi="Calibri" w:cs="Calibri"/>
          <w:lang w:eastAsia="en-GB"/>
        </w:rPr>
      </w:pPr>
      <w:r w:rsidRPr="00F20F99">
        <w:rPr>
          <w:rFonts w:ascii="Calibri" w:eastAsia="Times New Roman" w:hAnsi="Calibri" w:cs="Calibri"/>
          <w:lang w:eastAsia="en-GB"/>
        </w:rPr>
        <w:t xml:space="preserve">There is an opportunity for sites to be chased and completion rates improved and should be an action for all Groups. </w:t>
      </w:r>
    </w:p>
    <w:p w14:paraId="0BA49E8C" w14:textId="45631B3A" w:rsidR="00F20F99" w:rsidRPr="00F20F99" w:rsidRDefault="00F20F99" w:rsidP="00F20F99">
      <w:pPr>
        <w:spacing w:after="0" w:line="240" w:lineRule="auto"/>
        <w:rPr>
          <w:rFonts w:ascii="Calibri" w:eastAsia="Times New Roman" w:hAnsi="Calibri" w:cs="Calibri"/>
          <w:lang w:eastAsia="en-GB"/>
        </w:rPr>
      </w:pPr>
    </w:p>
    <w:p w14:paraId="06186D05" w14:textId="70227E6B" w:rsidR="00F20F99" w:rsidRPr="00F20F99" w:rsidRDefault="00F20F99" w:rsidP="00F20F99">
      <w:pPr>
        <w:spacing w:after="0" w:line="240" w:lineRule="auto"/>
        <w:rPr>
          <w:rFonts w:ascii="Calibri" w:eastAsia="Times New Roman" w:hAnsi="Calibri" w:cs="Calibri"/>
          <w:lang w:eastAsia="en-GB"/>
        </w:rPr>
      </w:pPr>
      <w:r w:rsidRPr="00326875">
        <w:rPr>
          <w:rFonts w:ascii="Calibri" w:eastAsia="Times New Roman" w:hAnsi="Calibri" w:cs="Calibri"/>
          <w:lang w:eastAsia="en-GB"/>
        </w:rPr>
        <w:t>Attached is a copy of the H&amp;S Calendar for 2024</w:t>
      </w:r>
      <w:r w:rsidRPr="00F20F99">
        <w:rPr>
          <w:rFonts w:ascii="Calibri" w:eastAsia="Times New Roman" w:hAnsi="Calibri" w:cs="Calibri"/>
          <w:lang w:eastAsia="en-GB"/>
        </w:rPr>
        <w:t xml:space="preserve"> </w:t>
      </w:r>
    </w:p>
    <w:p w14:paraId="5D53DEA8" w14:textId="77777777" w:rsidR="00F20F99" w:rsidRDefault="00F20F99" w:rsidP="002F7FBB">
      <w:pPr>
        <w:spacing w:after="0" w:line="240" w:lineRule="auto"/>
        <w:rPr>
          <w:b/>
          <w:bCs/>
        </w:rPr>
      </w:pPr>
    </w:p>
    <w:p w14:paraId="362BC950" w14:textId="4A65159A" w:rsidR="002F7FBB" w:rsidRDefault="00E50470" w:rsidP="002F7FBB">
      <w:pPr>
        <w:spacing w:after="0" w:line="240" w:lineRule="auto"/>
        <w:rPr>
          <w:u w:val="single"/>
        </w:rPr>
      </w:pPr>
      <w:r w:rsidRPr="00F20F99">
        <w:rPr>
          <w:u w:val="single"/>
        </w:rPr>
        <w:t xml:space="preserve"> </w:t>
      </w:r>
      <w:r w:rsidR="002F7FBB" w:rsidRPr="00F20F99">
        <w:rPr>
          <w:u w:val="single"/>
        </w:rPr>
        <w:t xml:space="preserve">Audit Program </w:t>
      </w:r>
    </w:p>
    <w:p w14:paraId="22FA8B7D" w14:textId="00C60C63" w:rsidR="00EB23AB" w:rsidRDefault="00EB23AB" w:rsidP="002F7FBB">
      <w:pPr>
        <w:spacing w:after="0" w:line="240" w:lineRule="auto"/>
        <w:rPr>
          <w:u w:val="single"/>
        </w:rPr>
      </w:pPr>
    </w:p>
    <w:p w14:paraId="65F00D6A" w14:textId="77777777" w:rsidR="00EB23AB" w:rsidRPr="007343E1" w:rsidRDefault="00EB23AB" w:rsidP="00EB23AB">
      <w:pPr>
        <w:spacing w:after="0" w:line="240" w:lineRule="auto"/>
        <w:rPr>
          <w:rFonts w:ascii="Calibri" w:eastAsia="Times New Roman" w:hAnsi="Calibri" w:cs="Calibri"/>
          <w:lang w:eastAsia="en-GB"/>
        </w:rPr>
      </w:pPr>
      <w:r w:rsidRPr="007343E1">
        <w:rPr>
          <w:rFonts w:ascii="Calibri" w:eastAsia="Times New Roman" w:hAnsi="Calibri" w:cs="Calibri"/>
          <w:lang w:eastAsia="en-GB"/>
        </w:rPr>
        <w:t>We identified a capacity to complete @180 H&amp;S audits in a year with a plan to place additional focus on High Risk sites. Typically, we will visit:</w:t>
      </w:r>
    </w:p>
    <w:p w14:paraId="453F8C6D" w14:textId="77777777" w:rsidR="00EB23AB" w:rsidRPr="007343E1" w:rsidRDefault="00EB23AB" w:rsidP="00EB23AB">
      <w:pPr>
        <w:pStyle w:val="ListParagraph"/>
        <w:numPr>
          <w:ilvl w:val="0"/>
          <w:numId w:val="20"/>
        </w:numPr>
        <w:spacing w:after="0" w:line="240" w:lineRule="auto"/>
        <w:rPr>
          <w:rFonts w:ascii="Calibri" w:eastAsia="Times New Roman" w:hAnsi="Calibri" w:cs="Calibri"/>
          <w:lang w:eastAsia="en-GB"/>
        </w:rPr>
      </w:pPr>
      <w:r w:rsidRPr="007343E1">
        <w:rPr>
          <w:rFonts w:ascii="Calibri" w:eastAsia="Times New Roman" w:hAnsi="Calibri" w:cs="Calibri"/>
          <w:lang w:eastAsia="en-GB"/>
        </w:rPr>
        <w:t xml:space="preserve">100% of High Risk sites plus second visits to a further </w:t>
      </w:r>
      <w:r w:rsidRPr="00026383">
        <w:rPr>
          <w:rFonts w:ascii="Calibri" w:eastAsia="Times New Roman" w:hAnsi="Calibri" w:cs="Calibri"/>
          <w:b/>
          <w:bCs/>
          <w:lang w:eastAsia="en-GB"/>
        </w:rPr>
        <w:t xml:space="preserve">25% </w:t>
      </w:r>
      <w:r w:rsidRPr="007343E1">
        <w:rPr>
          <w:rFonts w:ascii="Calibri" w:eastAsia="Times New Roman" w:hAnsi="Calibri" w:cs="Calibri"/>
          <w:lang w:eastAsia="en-GB"/>
        </w:rPr>
        <w:t>of the High Risk estate</w:t>
      </w:r>
    </w:p>
    <w:p w14:paraId="31FB012C" w14:textId="77777777" w:rsidR="00EB23AB" w:rsidRPr="007343E1" w:rsidRDefault="00EB23AB" w:rsidP="00EB23AB">
      <w:pPr>
        <w:pStyle w:val="ListParagraph"/>
        <w:numPr>
          <w:ilvl w:val="0"/>
          <w:numId w:val="20"/>
        </w:numPr>
        <w:spacing w:after="0" w:line="240" w:lineRule="auto"/>
        <w:rPr>
          <w:rFonts w:ascii="Calibri" w:eastAsia="Times New Roman" w:hAnsi="Calibri" w:cs="Calibri"/>
          <w:lang w:eastAsia="en-GB"/>
        </w:rPr>
      </w:pPr>
      <w:r w:rsidRPr="007343E1">
        <w:rPr>
          <w:rFonts w:ascii="Calibri" w:eastAsia="Times New Roman" w:hAnsi="Calibri" w:cs="Calibri"/>
          <w:lang w:eastAsia="en-GB"/>
        </w:rPr>
        <w:t>10% of Low Risk sites</w:t>
      </w:r>
    </w:p>
    <w:p w14:paraId="0568CB15" w14:textId="77777777" w:rsidR="00EB23AB" w:rsidRPr="007343E1" w:rsidRDefault="00EB23AB" w:rsidP="00EB23AB">
      <w:pPr>
        <w:pStyle w:val="ListParagraph"/>
        <w:numPr>
          <w:ilvl w:val="0"/>
          <w:numId w:val="20"/>
        </w:numPr>
        <w:spacing w:after="0" w:line="240" w:lineRule="auto"/>
        <w:rPr>
          <w:rFonts w:ascii="Calibri" w:eastAsia="Times New Roman" w:hAnsi="Calibri" w:cs="Calibri"/>
          <w:lang w:eastAsia="en-GB"/>
        </w:rPr>
      </w:pPr>
      <w:r w:rsidRPr="007343E1">
        <w:rPr>
          <w:rFonts w:ascii="Calibri" w:eastAsia="Times New Roman" w:hAnsi="Calibri" w:cs="Calibri"/>
          <w:lang w:eastAsia="en-GB"/>
        </w:rPr>
        <w:t>Balance of audit count will be Medium Risk sites typically @</w:t>
      </w:r>
      <w:r w:rsidRPr="00026383">
        <w:rPr>
          <w:rFonts w:ascii="Calibri" w:eastAsia="Times New Roman" w:hAnsi="Calibri" w:cs="Calibri"/>
          <w:b/>
          <w:bCs/>
          <w:lang w:eastAsia="en-GB"/>
        </w:rPr>
        <w:t>30%</w:t>
      </w:r>
    </w:p>
    <w:p w14:paraId="20438CCB" w14:textId="77777777" w:rsidR="00EB23AB" w:rsidRPr="00A37D16" w:rsidRDefault="00EB23AB" w:rsidP="00EB23AB">
      <w:pPr>
        <w:spacing w:after="0" w:line="240" w:lineRule="auto"/>
        <w:rPr>
          <w:rFonts w:ascii="Calibri" w:eastAsia="Times New Roman" w:hAnsi="Calibri" w:cs="Calibri"/>
          <w:lang w:eastAsia="en-GB"/>
        </w:rPr>
      </w:pPr>
      <w:r>
        <w:rPr>
          <w:noProof/>
        </w:rPr>
        <w:drawing>
          <wp:inline distT="0" distB="0" distL="0" distR="0" wp14:anchorId="7691FD82" wp14:editId="59B75105">
            <wp:extent cx="5835650" cy="107442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35650" cy="1074420"/>
                    </a:xfrm>
                    <a:prstGeom prst="rect">
                      <a:avLst/>
                    </a:prstGeom>
                  </pic:spPr>
                </pic:pic>
              </a:graphicData>
            </a:graphic>
          </wp:inline>
        </w:drawing>
      </w:r>
    </w:p>
    <w:p w14:paraId="5A7D0902" w14:textId="77777777" w:rsidR="00EB23AB" w:rsidRDefault="00EB23AB" w:rsidP="00EB23AB">
      <w:pPr>
        <w:spacing w:after="0" w:line="240" w:lineRule="auto"/>
        <w:rPr>
          <w:rFonts w:ascii="Calibri" w:eastAsia="Times New Roman" w:hAnsi="Calibri" w:cs="Calibri"/>
          <w:u w:val="single"/>
          <w:lang w:eastAsia="en-GB"/>
        </w:rPr>
      </w:pPr>
    </w:p>
    <w:p w14:paraId="09CF7396" w14:textId="77777777" w:rsidR="00EB23AB" w:rsidRDefault="00EB23AB" w:rsidP="00EB23AB">
      <w:pPr>
        <w:spacing w:after="0" w:line="240" w:lineRule="auto"/>
        <w:rPr>
          <w:rFonts w:ascii="Calibri" w:eastAsia="Times New Roman" w:hAnsi="Calibri" w:cs="Calibri"/>
          <w:lang w:eastAsia="en-GB"/>
        </w:rPr>
      </w:pPr>
      <w:r w:rsidRPr="00AA495D">
        <w:rPr>
          <w:rFonts w:ascii="Calibri" w:eastAsia="Times New Roman" w:hAnsi="Calibri" w:cs="Calibri"/>
          <w:b/>
          <w:bCs/>
          <w:lang w:eastAsia="en-GB"/>
        </w:rPr>
        <w:t>Note:</w:t>
      </w:r>
      <w:r>
        <w:rPr>
          <w:rFonts w:ascii="Calibri" w:eastAsia="Times New Roman" w:hAnsi="Calibri" w:cs="Calibri"/>
          <w:lang w:eastAsia="en-GB"/>
        </w:rPr>
        <w:t xml:space="preserve"> New sites will be classified as High Risk until visited. </w:t>
      </w:r>
    </w:p>
    <w:p w14:paraId="48D5DA80" w14:textId="77777777" w:rsidR="00EB23AB" w:rsidRPr="00F20F99" w:rsidRDefault="00EB23AB" w:rsidP="002F7FBB">
      <w:pPr>
        <w:spacing w:after="0" w:line="240" w:lineRule="auto"/>
        <w:rPr>
          <w:u w:val="single"/>
        </w:rPr>
      </w:pPr>
    </w:p>
    <w:p w14:paraId="54767B7E" w14:textId="0E8C6240" w:rsidR="00D850FF" w:rsidRPr="00EB23AB" w:rsidRDefault="00EB23AB" w:rsidP="002F7FBB">
      <w:pPr>
        <w:spacing w:after="0" w:line="240" w:lineRule="auto"/>
      </w:pPr>
      <w:r w:rsidRPr="00EB23AB">
        <w:t>A review of the Society’s site risk ratings</w:t>
      </w:r>
      <w:r>
        <w:t>, for both H&amp;S and Food Safety,</w:t>
      </w:r>
      <w:r w:rsidRPr="00EB23AB">
        <w:t xml:space="preserve"> was completed in P1 and applied to the audit plan.</w:t>
      </w:r>
      <w:r w:rsidR="00FA1948">
        <w:t xml:space="preserve"> The calculation assigned </w:t>
      </w:r>
      <w:r w:rsidR="00FA1948" w:rsidRPr="00026383">
        <w:rPr>
          <w:b/>
          <w:bCs/>
        </w:rPr>
        <w:t>30%</w:t>
      </w:r>
      <w:r w:rsidR="00FA1948">
        <w:t xml:space="preserve"> of sites as High Risk; </w:t>
      </w:r>
      <w:r w:rsidR="00FA1948" w:rsidRPr="00026383">
        <w:rPr>
          <w:b/>
          <w:bCs/>
        </w:rPr>
        <w:t xml:space="preserve">48% </w:t>
      </w:r>
      <w:r w:rsidR="00FA1948">
        <w:t>as Medium Risk and the balance as Low Risk. This is a marginal reduction in Risk compared to the 2023 calculation, partly due to the completion of sites that had not been audited previously.</w:t>
      </w:r>
    </w:p>
    <w:p w14:paraId="7AE33BAA" w14:textId="1251E45A" w:rsidR="00EB23AB" w:rsidRDefault="00EB23AB" w:rsidP="002F7FBB">
      <w:pPr>
        <w:spacing w:after="0" w:line="240" w:lineRule="auto"/>
        <w:rPr>
          <w:b/>
          <w:bCs/>
        </w:rPr>
      </w:pPr>
    </w:p>
    <w:p w14:paraId="6AB2006C" w14:textId="0DF060A2" w:rsidR="00FA1948" w:rsidRPr="00FA1948" w:rsidRDefault="00FA1948" w:rsidP="002F7FBB">
      <w:pPr>
        <w:spacing w:after="0" w:line="240" w:lineRule="auto"/>
        <w:rPr>
          <w:u w:val="single"/>
        </w:rPr>
      </w:pPr>
      <w:r w:rsidRPr="00FA1948">
        <w:rPr>
          <w:u w:val="single"/>
        </w:rPr>
        <w:t>WorkJam Audit program</w:t>
      </w:r>
    </w:p>
    <w:p w14:paraId="722CE7B6" w14:textId="35B2F289" w:rsidR="002F7FBB" w:rsidRDefault="002F7FBB" w:rsidP="002F7FBB">
      <w:pPr>
        <w:spacing w:after="0" w:line="240" w:lineRule="auto"/>
        <w:rPr>
          <w:rFonts w:ascii="Calibri" w:eastAsia="Times New Roman" w:hAnsi="Calibri" w:cs="Calibri"/>
          <w:lang w:eastAsia="en-GB"/>
        </w:rPr>
      </w:pPr>
      <w:r>
        <w:rPr>
          <w:rFonts w:ascii="Calibri" w:eastAsia="Times New Roman" w:hAnsi="Calibri" w:cs="Calibri"/>
          <w:lang w:eastAsia="en-GB"/>
        </w:rPr>
        <w:t xml:space="preserve">The Audit program </w:t>
      </w:r>
      <w:r w:rsidR="00F20F99">
        <w:rPr>
          <w:rFonts w:ascii="Calibri" w:eastAsia="Times New Roman" w:hAnsi="Calibri" w:cs="Calibri"/>
          <w:lang w:eastAsia="en-GB"/>
        </w:rPr>
        <w:t xml:space="preserve">commenced 1/4/24 with </w:t>
      </w:r>
      <w:r w:rsidR="00C44A96">
        <w:rPr>
          <w:rFonts w:ascii="Calibri" w:eastAsia="Times New Roman" w:hAnsi="Calibri" w:cs="Calibri"/>
          <w:lang w:eastAsia="en-GB"/>
        </w:rPr>
        <w:t>primary focus on High Risk sites</w:t>
      </w:r>
      <w:r w:rsidR="00201093">
        <w:rPr>
          <w:rFonts w:ascii="Calibri" w:eastAsia="Times New Roman" w:hAnsi="Calibri" w:cs="Calibri"/>
          <w:lang w:eastAsia="en-GB"/>
        </w:rPr>
        <w:t xml:space="preserve"> and those sites without a recent audit</w:t>
      </w:r>
      <w:r w:rsidR="00987B57">
        <w:rPr>
          <w:rFonts w:ascii="Calibri" w:eastAsia="Times New Roman" w:hAnsi="Calibri" w:cs="Calibri"/>
          <w:lang w:eastAsia="en-GB"/>
        </w:rPr>
        <w:t>.</w:t>
      </w:r>
      <w:r w:rsidR="00BD76B1">
        <w:rPr>
          <w:rFonts w:ascii="Calibri" w:eastAsia="Times New Roman" w:hAnsi="Calibri" w:cs="Calibri"/>
          <w:lang w:eastAsia="en-GB"/>
        </w:rPr>
        <w:t xml:space="preserve"> </w:t>
      </w:r>
      <w:r w:rsidR="00BB6AEB">
        <w:rPr>
          <w:rFonts w:ascii="Calibri" w:eastAsia="Times New Roman" w:hAnsi="Calibri" w:cs="Calibri"/>
          <w:lang w:eastAsia="en-GB"/>
        </w:rPr>
        <w:t xml:space="preserve">There was a </w:t>
      </w:r>
      <w:r w:rsidR="00F20F99">
        <w:rPr>
          <w:rFonts w:ascii="Calibri" w:eastAsia="Times New Roman" w:hAnsi="Calibri" w:cs="Calibri"/>
          <w:lang w:eastAsia="en-GB"/>
        </w:rPr>
        <w:t xml:space="preserve">small </w:t>
      </w:r>
      <w:r w:rsidR="00BB6AEB">
        <w:rPr>
          <w:rFonts w:ascii="Calibri" w:eastAsia="Times New Roman" w:hAnsi="Calibri" w:cs="Calibri"/>
          <w:lang w:eastAsia="en-GB"/>
        </w:rPr>
        <w:t xml:space="preserve">delay in the program commencing due to WorkJam </w:t>
      </w:r>
      <w:r w:rsidR="00F20F99">
        <w:rPr>
          <w:rFonts w:ascii="Calibri" w:eastAsia="Times New Roman" w:hAnsi="Calibri" w:cs="Calibri"/>
          <w:lang w:eastAsia="en-GB"/>
        </w:rPr>
        <w:t>connectivity issues</w:t>
      </w:r>
      <w:r w:rsidR="00803AE5">
        <w:rPr>
          <w:rFonts w:ascii="Calibri" w:eastAsia="Times New Roman" w:hAnsi="Calibri" w:cs="Calibri"/>
          <w:lang w:eastAsia="en-GB"/>
        </w:rPr>
        <w:t xml:space="preserve">, </w:t>
      </w:r>
      <w:r w:rsidR="00F20F99">
        <w:rPr>
          <w:rFonts w:ascii="Calibri" w:eastAsia="Times New Roman" w:hAnsi="Calibri" w:cs="Calibri"/>
          <w:lang w:eastAsia="en-GB"/>
        </w:rPr>
        <w:t xml:space="preserve">but this has now been resolved and the program has now </w:t>
      </w:r>
      <w:r w:rsidR="00803AE5">
        <w:rPr>
          <w:rFonts w:ascii="Calibri" w:eastAsia="Times New Roman" w:hAnsi="Calibri" w:cs="Calibri"/>
          <w:lang w:eastAsia="en-GB"/>
        </w:rPr>
        <w:t>recommenced</w:t>
      </w:r>
      <w:r w:rsidR="00F20F99">
        <w:rPr>
          <w:rFonts w:ascii="Calibri" w:eastAsia="Times New Roman" w:hAnsi="Calibri" w:cs="Calibri"/>
          <w:lang w:eastAsia="en-GB"/>
        </w:rPr>
        <w:t>.</w:t>
      </w:r>
    </w:p>
    <w:p w14:paraId="75F81563" w14:textId="2830CC0E" w:rsidR="00332B44" w:rsidRDefault="00332B44" w:rsidP="002F7FBB">
      <w:pPr>
        <w:spacing w:after="0" w:line="240" w:lineRule="auto"/>
        <w:rPr>
          <w:rFonts w:ascii="Calibri" w:eastAsia="Times New Roman" w:hAnsi="Calibri" w:cs="Calibri"/>
          <w:lang w:eastAsia="en-GB"/>
        </w:rPr>
      </w:pPr>
    </w:p>
    <w:p w14:paraId="2C34C493" w14:textId="77777777" w:rsidR="00EC0F13" w:rsidRDefault="00EC0F13" w:rsidP="002F7FBB">
      <w:pPr>
        <w:spacing w:after="0" w:line="240" w:lineRule="auto"/>
        <w:rPr>
          <w:rFonts w:ascii="Calibri" w:eastAsia="Times New Roman" w:hAnsi="Calibri" w:cs="Calibri"/>
          <w:u w:val="single"/>
          <w:lang w:eastAsia="en-GB"/>
        </w:rPr>
      </w:pPr>
    </w:p>
    <w:p w14:paraId="054D769F" w14:textId="77777777" w:rsidR="00EC0F13" w:rsidRDefault="00EC0F13" w:rsidP="002F7FBB">
      <w:pPr>
        <w:spacing w:after="0" w:line="240" w:lineRule="auto"/>
        <w:rPr>
          <w:rFonts w:ascii="Calibri" w:eastAsia="Times New Roman" w:hAnsi="Calibri" w:cs="Calibri"/>
          <w:u w:val="single"/>
          <w:lang w:eastAsia="en-GB"/>
        </w:rPr>
      </w:pPr>
    </w:p>
    <w:p w14:paraId="5485E4C7" w14:textId="2F2A8979" w:rsidR="00582A12" w:rsidRPr="00582A12" w:rsidRDefault="00582A12" w:rsidP="002F7FBB">
      <w:pPr>
        <w:spacing w:after="0" w:line="240" w:lineRule="auto"/>
        <w:rPr>
          <w:rFonts w:ascii="Calibri" w:eastAsia="Times New Roman" w:hAnsi="Calibri" w:cs="Calibri"/>
          <w:u w:val="single"/>
          <w:lang w:eastAsia="en-GB"/>
        </w:rPr>
      </w:pPr>
      <w:r w:rsidRPr="00582A12">
        <w:rPr>
          <w:rFonts w:ascii="Calibri" w:eastAsia="Times New Roman" w:hAnsi="Calibri" w:cs="Calibri"/>
          <w:u w:val="single"/>
          <w:lang w:eastAsia="en-GB"/>
        </w:rPr>
        <w:t xml:space="preserve">Health &amp; Safety </w:t>
      </w:r>
      <w:r w:rsidR="00EB23AB">
        <w:rPr>
          <w:rFonts w:ascii="Calibri" w:eastAsia="Times New Roman" w:hAnsi="Calibri" w:cs="Calibri"/>
          <w:u w:val="single"/>
          <w:lang w:eastAsia="en-GB"/>
        </w:rPr>
        <w:t xml:space="preserve">and Food Safety </w:t>
      </w:r>
      <w:r w:rsidRPr="00582A12">
        <w:rPr>
          <w:rFonts w:ascii="Calibri" w:eastAsia="Times New Roman" w:hAnsi="Calibri" w:cs="Calibri"/>
          <w:u w:val="single"/>
          <w:lang w:eastAsia="en-GB"/>
        </w:rPr>
        <w:t>Audit</w:t>
      </w:r>
      <w:r w:rsidR="00EB23AB">
        <w:rPr>
          <w:rFonts w:ascii="Calibri" w:eastAsia="Times New Roman" w:hAnsi="Calibri" w:cs="Calibri"/>
          <w:u w:val="single"/>
          <w:lang w:eastAsia="en-GB"/>
        </w:rPr>
        <w:t>s</w:t>
      </w:r>
    </w:p>
    <w:p w14:paraId="3A4A6FA6" w14:textId="5813037D" w:rsidR="00987B57" w:rsidRPr="005D2472" w:rsidRDefault="00987B57" w:rsidP="002F7FBB">
      <w:pPr>
        <w:spacing w:after="0" w:line="240" w:lineRule="auto"/>
        <w:rPr>
          <w:rFonts w:ascii="Calibri" w:eastAsia="Times New Roman" w:hAnsi="Calibri" w:cs="Calibri"/>
          <w:lang w:eastAsia="en-GB"/>
        </w:rPr>
      </w:pPr>
      <w:r w:rsidRPr="005D2472">
        <w:rPr>
          <w:rFonts w:ascii="Calibri" w:eastAsia="Times New Roman" w:hAnsi="Calibri" w:cs="Calibri"/>
          <w:lang w:eastAsia="en-GB"/>
        </w:rPr>
        <w:t xml:space="preserve">We completed </w:t>
      </w:r>
      <w:r w:rsidR="00EB23AB">
        <w:rPr>
          <w:rFonts w:ascii="Calibri" w:eastAsia="Times New Roman" w:hAnsi="Calibri" w:cs="Calibri"/>
          <w:b/>
          <w:bCs/>
          <w:lang w:eastAsia="en-GB"/>
        </w:rPr>
        <w:t xml:space="preserve">24 </w:t>
      </w:r>
      <w:r w:rsidRPr="005D2472">
        <w:rPr>
          <w:rFonts w:ascii="Calibri" w:eastAsia="Times New Roman" w:hAnsi="Calibri" w:cs="Calibri"/>
          <w:lang w:eastAsia="en-GB"/>
        </w:rPr>
        <w:t>H&amp;S Audits,</w:t>
      </w:r>
      <w:r w:rsidR="00EB23AB">
        <w:rPr>
          <w:rFonts w:ascii="Calibri" w:eastAsia="Times New Roman" w:hAnsi="Calibri" w:cs="Calibri"/>
          <w:lang w:eastAsia="en-GB"/>
        </w:rPr>
        <w:t xml:space="preserve"> and 3 Food Safety audits</w:t>
      </w:r>
      <w:r w:rsidRPr="005D2472">
        <w:rPr>
          <w:rFonts w:ascii="Calibri" w:eastAsia="Times New Roman" w:hAnsi="Calibri" w:cs="Calibri"/>
          <w:lang w:eastAsia="en-GB"/>
        </w:rPr>
        <w:t xml:space="preserve"> </w:t>
      </w:r>
      <w:r w:rsidR="005D2472" w:rsidRPr="005D2472">
        <w:rPr>
          <w:rFonts w:ascii="Calibri" w:eastAsia="Times New Roman" w:hAnsi="Calibri" w:cs="Calibri"/>
          <w:lang w:eastAsia="en-GB"/>
        </w:rPr>
        <w:t>focusing on the</w:t>
      </w:r>
      <w:r w:rsidR="00124CC4" w:rsidRPr="005D2472">
        <w:rPr>
          <w:rFonts w:ascii="Calibri" w:eastAsia="Times New Roman" w:hAnsi="Calibri" w:cs="Calibri"/>
          <w:lang w:eastAsia="en-GB"/>
        </w:rPr>
        <w:t xml:space="preserve"> high risk sites</w:t>
      </w:r>
      <w:r w:rsidR="00B92885" w:rsidRPr="005D2472">
        <w:rPr>
          <w:rFonts w:ascii="Calibri" w:eastAsia="Times New Roman" w:hAnsi="Calibri" w:cs="Calibri"/>
          <w:lang w:eastAsia="en-GB"/>
        </w:rPr>
        <w:t>,</w:t>
      </w:r>
      <w:r w:rsidR="00985FB8" w:rsidRPr="005D2472">
        <w:rPr>
          <w:rFonts w:ascii="Calibri" w:eastAsia="Times New Roman" w:hAnsi="Calibri" w:cs="Calibri"/>
          <w:lang w:eastAsia="en-GB"/>
        </w:rPr>
        <w:t xml:space="preserve"> with an average Society score of </w:t>
      </w:r>
      <w:r w:rsidR="005D2472" w:rsidRPr="00C7386D">
        <w:rPr>
          <w:rFonts w:ascii="Calibri" w:eastAsia="Times New Roman" w:hAnsi="Calibri" w:cs="Calibri"/>
          <w:b/>
          <w:bCs/>
          <w:lang w:eastAsia="en-GB"/>
        </w:rPr>
        <w:t>92</w:t>
      </w:r>
      <w:r w:rsidR="00985FB8" w:rsidRPr="00C7386D">
        <w:rPr>
          <w:rFonts w:ascii="Calibri" w:eastAsia="Times New Roman" w:hAnsi="Calibri" w:cs="Calibri"/>
          <w:b/>
          <w:bCs/>
          <w:lang w:eastAsia="en-GB"/>
        </w:rPr>
        <w:t>%</w:t>
      </w:r>
      <w:r w:rsidR="005D2472" w:rsidRPr="00C7386D">
        <w:rPr>
          <w:rFonts w:ascii="Calibri" w:eastAsia="Times New Roman" w:hAnsi="Calibri" w:cs="Calibri"/>
          <w:b/>
          <w:bCs/>
          <w:lang w:eastAsia="en-GB"/>
        </w:rPr>
        <w:t xml:space="preserve">  </w:t>
      </w:r>
      <w:r w:rsidR="005D2472" w:rsidRPr="00C7386D">
        <w:rPr>
          <w:rFonts w:ascii="Calibri" w:eastAsia="Times New Roman" w:hAnsi="Calibri" w:cs="Calibri"/>
          <w:lang w:eastAsia="en-GB"/>
        </w:rPr>
        <w:t xml:space="preserve">(ranging from 78% - </w:t>
      </w:r>
      <w:r w:rsidR="009830AD" w:rsidRPr="00C7386D">
        <w:rPr>
          <w:rFonts w:ascii="Calibri" w:eastAsia="Times New Roman" w:hAnsi="Calibri" w:cs="Calibri"/>
          <w:lang w:eastAsia="en-GB"/>
        </w:rPr>
        <w:t>100</w:t>
      </w:r>
      <w:r w:rsidR="005D2472" w:rsidRPr="00C7386D">
        <w:rPr>
          <w:rFonts w:ascii="Calibri" w:eastAsia="Times New Roman" w:hAnsi="Calibri" w:cs="Calibri"/>
          <w:lang w:eastAsia="en-GB"/>
        </w:rPr>
        <w:t>%</w:t>
      </w:r>
      <w:r w:rsidR="00954836" w:rsidRPr="00C7386D">
        <w:rPr>
          <w:rFonts w:ascii="Calibri" w:eastAsia="Times New Roman" w:hAnsi="Calibri" w:cs="Calibri"/>
          <w:lang w:eastAsia="en-GB"/>
        </w:rPr>
        <w:t xml:space="preserve"> </w:t>
      </w:r>
      <w:r w:rsidR="005D2472" w:rsidRPr="00C7386D">
        <w:rPr>
          <w:rFonts w:ascii="Calibri" w:eastAsia="Times New Roman" w:hAnsi="Calibri" w:cs="Calibri"/>
          <w:lang w:eastAsia="en-GB"/>
        </w:rPr>
        <w:t>)</w:t>
      </w:r>
      <w:r w:rsidR="005D2472" w:rsidRPr="005D2472">
        <w:rPr>
          <w:rFonts w:ascii="Calibri" w:eastAsia="Times New Roman" w:hAnsi="Calibri" w:cs="Calibri"/>
          <w:lang w:eastAsia="en-GB"/>
        </w:rPr>
        <w:t xml:space="preserve"> </w:t>
      </w:r>
      <w:r w:rsidR="002136C5" w:rsidRPr="005D2472">
        <w:rPr>
          <w:rFonts w:ascii="Calibri" w:eastAsia="Times New Roman" w:hAnsi="Calibri" w:cs="Calibri"/>
          <w:lang w:eastAsia="en-GB"/>
        </w:rPr>
        <w:t xml:space="preserve">and generated </w:t>
      </w:r>
      <w:r w:rsidR="001035C7" w:rsidRPr="005D2472">
        <w:rPr>
          <w:rFonts w:ascii="Calibri" w:eastAsia="Times New Roman" w:hAnsi="Calibri" w:cs="Calibri"/>
          <w:lang w:eastAsia="en-GB"/>
        </w:rPr>
        <w:t xml:space="preserve">approx. </w:t>
      </w:r>
      <w:r w:rsidR="00EB23AB">
        <w:rPr>
          <w:rFonts w:ascii="Calibri" w:eastAsia="Times New Roman" w:hAnsi="Calibri" w:cs="Calibri"/>
          <w:b/>
          <w:bCs/>
          <w:lang w:eastAsia="en-GB"/>
        </w:rPr>
        <w:t xml:space="preserve">800 </w:t>
      </w:r>
      <w:r w:rsidR="001035C7" w:rsidRPr="005D2472">
        <w:rPr>
          <w:rFonts w:ascii="Calibri" w:eastAsia="Times New Roman" w:hAnsi="Calibri" w:cs="Calibri"/>
          <w:lang w:eastAsia="en-GB"/>
        </w:rPr>
        <w:t>actions and recommendations</w:t>
      </w:r>
      <w:r w:rsidR="009830AD">
        <w:rPr>
          <w:rFonts w:ascii="Calibri" w:eastAsia="Times New Roman" w:hAnsi="Calibri" w:cs="Calibri"/>
          <w:lang w:eastAsia="en-GB"/>
        </w:rPr>
        <w:t xml:space="preserve">, of which sites have closed out </w:t>
      </w:r>
      <w:r w:rsidR="009830AD" w:rsidRPr="0047038E">
        <w:rPr>
          <w:rFonts w:ascii="Calibri" w:eastAsia="Times New Roman" w:hAnsi="Calibri" w:cs="Calibri"/>
          <w:b/>
          <w:bCs/>
          <w:lang w:eastAsia="en-GB"/>
        </w:rPr>
        <w:t>92%</w:t>
      </w:r>
      <w:r w:rsidR="009830AD">
        <w:rPr>
          <w:rFonts w:ascii="Calibri" w:eastAsia="Times New Roman" w:hAnsi="Calibri" w:cs="Calibri"/>
          <w:lang w:eastAsia="en-GB"/>
        </w:rPr>
        <w:t xml:space="preserve">, a further </w:t>
      </w:r>
      <w:r w:rsidR="009830AD" w:rsidRPr="0047038E">
        <w:rPr>
          <w:rFonts w:ascii="Calibri" w:eastAsia="Times New Roman" w:hAnsi="Calibri" w:cs="Calibri"/>
          <w:b/>
          <w:bCs/>
          <w:lang w:eastAsia="en-GB"/>
        </w:rPr>
        <w:t>13%</w:t>
      </w:r>
      <w:r w:rsidR="009830AD">
        <w:rPr>
          <w:rFonts w:ascii="Calibri" w:eastAsia="Times New Roman" w:hAnsi="Calibri" w:cs="Calibri"/>
          <w:lang w:eastAsia="en-GB"/>
        </w:rPr>
        <w:t xml:space="preserve"> are overdue. Overall audit </w:t>
      </w:r>
      <w:r w:rsidR="00BB5DBF">
        <w:rPr>
          <w:rFonts w:ascii="Calibri" w:eastAsia="Times New Roman" w:hAnsi="Calibri" w:cs="Calibri"/>
          <w:lang w:eastAsia="en-GB"/>
        </w:rPr>
        <w:t xml:space="preserve">Scoring remains </w:t>
      </w:r>
      <w:r w:rsidR="00226FF7">
        <w:rPr>
          <w:rFonts w:ascii="Calibri" w:eastAsia="Times New Roman" w:hAnsi="Calibri" w:cs="Calibri"/>
          <w:lang w:eastAsia="en-GB"/>
        </w:rPr>
        <w:t>in line with last year’s numbers .</w:t>
      </w:r>
      <w:r w:rsidR="00BB5DBF">
        <w:rPr>
          <w:rFonts w:ascii="Calibri" w:eastAsia="Times New Roman" w:hAnsi="Calibri" w:cs="Calibri"/>
          <w:lang w:eastAsia="en-GB"/>
        </w:rPr>
        <w:t xml:space="preserve"> </w:t>
      </w:r>
    </w:p>
    <w:p w14:paraId="3B632CC4" w14:textId="77777777" w:rsidR="00EB23AB" w:rsidRDefault="00EB23AB" w:rsidP="00BB5DBF">
      <w:pPr>
        <w:spacing w:after="0" w:line="240" w:lineRule="auto"/>
        <w:rPr>
          <w:rFonts w:ascii="Calibri" w:eastAsia="Times New Roman" w:hAnsi="Calibri" w:cs="Calibri"/>
          <w:highlight w:val="yellow"/>
          <w:lang w:eastAsia="en-GB"/>
        </w:rPr>
      </w:pPr>
    </w:p>
    <w:p w14:paraId="21C93B35" w14:textId="78E29F12" w:rsidR="0050682B" w:rsidRPr="007343E1" w:rsidRDefault="0044756F" w:rsidP="002F7FBB">
      <w:pPr>
        <w:spacing w:after="0" w:line="240" w:lineRule="auto"/>
        <w:rPr>
          <w:rFonts w:ascii="Calibri" w:eastAsia="Times New Roman" w:hAnsi="Calibri" w:cs="Calibri"/>
          <w:u w:val="single"/>
          <w:lang w:eastAsia="en-GB"/>
        </w:rPr>
      </w:pPr>
      <w:r w:rsidRPr="007343E1">
        <w:rPr>
          <w:rFonts w:ascii="Calibri" w:eastAsia="Times New Roman" w:hAnsi="Calibri" w:cs="Calibri"/>
          <w:u w:val="single"/>
          <w:lang w:eastAsia="en-GB"/>
        </w:rPr>
        <w:t>Common</w:t>
      </w:r>
      <w:r w:rsidR="0017703F">
        <w:rPr>
          <w:rFonts w:ascii="Calibri" w:eastAsia="Times New Roman" w:hAnsi="Calibri" w:cs="Calibri"/>
          <w:u w:val="single"/>
          <w:lang w:eastAsia="en-GB"/>
        </w:rPr>
        <w:t xml:space="preserve"> Audit Failings</w:t>
      </w:r>
    </w:p>
    <w:p w14:paraId="2723C161" w14:textId="4CE23041" w:rsidR="0044756F" w:rsidRPr="007343E1" w:rsidRDefault="00D2144D" w:rsidP="002F7FBB">
      <w:pPr>
        <w:spacing w:after="0" w:line="240" w:lineRule="auto"/>
        <w:rPr>
          <w:rFonts w:ascii="Calibri" w:eastAsia="Times New Roman" w:hAnsi="Calibri" w:cs="Calibri"/>
          <w:lang w:eastAsia="en-GB"/>
        </w:rPr>
      </w:pPr>
      <w:r w:rsidRPr="007343E1">
        <w:rPr>
          <w:rFonts w:ascii="Calibri" w:eastAsia="Times New Roman" w:hAnsi="Calibri" w:cs="Calibri"/>
          <w:lang w:eastAsia="en-GB"/>
        </w:rPr>
        <w:t>Top</w:t>
      </w:r>
      <w:r w:rsidR="00B20D52">
        <w:rPr>
          <w:rFonts w:ascii="Calibri" w:eastAsia="Times New Roman" w:hAnsi="Calibri" w:cs="Calibri"/>
          <w:lang w:eastAsia="en-GB"/>
        </w:rPr>
        <w:t xml:space="preserve"> </w:t>
      </w:r>
      <w:r w:rsidRPr="007343E1">
        <w:rPr>
          <w:rFonts w:ascii="Calibri" w:eastAsia="Times New Roman" w:hAnsi="Calibri" w:cs="Calibri"/>
          <w:lang w:eastAsia="en-GB"/>
        </w:rPr>
        <w:t>failings</w:t>
      </w:r>
      <w:r w:rsidR="007343E1" w:rsidRPr="007343E1">
        <w:rPr>
          <w:rFonts w:ascii="Calibri" w:eastAsia="Times New Roman" w:hAnsi="Calibri" w:cs="Calibri"/>
          <w:lang w:eastAsia="en-GB"/>
        </w:rPr>
        <w:t xml:space="preserve"> </w:t>
      </w:r>
      <w:r w:rsidR="00B20D52">
        <w:rPr>
          <w:rFonts w:ascii="Calibri" w:eastAsia="Times New Roman" w:hAnsi="Calibri" w:cs="Calibri"/>
          <w:lang w:eastAsia="en-GB"/>
        </w:rPr>
        <w:t xml:space="preserve">per Audit </w:t>
      </w:r>
      <w:r w:rsidR="007343E1" w:rsidRPr="007343E1">
        <w:rPr>
          <w:rFonts w:ascii="Calibri" w:eastAsia="Times New Roman" w:hAnsi="Calibri" w:cs="Calibri"/>
          <w:lang w:eastAsia="en-GB"/>
        </w:rPr>
        <w:t>(</w:t>
      </w:r>
      <w:r w:rsidR="00B20D52">
        <w:rPr>
          <w:rFonts w:ascii="Calibri" w:eastAsia="Times New Roman" w:hAnsi="Calibri" w:cs="Calibri"/>
          <w:lang w:eastAsia="en-GB"/>
        </w:rPr>
        <w:t>40</w:t>
      </w:r>
      <w:r w:rsidR="007343E1" w:rsidRPr="007343E1">
        <w:rPr>
          <w:rFonts w:ascii="Calibri" w:eastAsia="Times New Roman" w:hAnsi="Calibri" w:cs="Calibri"/>
          <w:lang w:eastAsia="en-GB"/>
        </w:rPr>
        <w:t>% of all findings</w:t>
      </w:r>
      <w:r w:rsidR="004B775C">
        <w:rPr>
          <w:rFonts w:ascii="Calibri" w:eastAsia="Times New Roman" w:hAnsi="Calibri" w:cs="Calibri"/>
          <w:lang w:eastAsia="en-GB"/>
        </w:rPr>
        <w:t xml:space="preserve"> relate to 9 questions</w:t>
      </w:r>
      <w:r w:rsidR="007343E1" w:rsidRPr="007343E1">
        <w:rPr>
          <w:rFonts w:ascii="Calibri" w:eastAsia="Times New Roman" w:hAnsi="Calibri" w:cs="Calibri"/>
          <w:lang w:eastAsia="en-GB"/>
        </w:rPr>
        <w:t>)</w:t>
      </w:r>
      <w:r w:rsidRPr="007343E1">
        <w:rPr>
          <w:rFonts w:ascii="Calibri" w:eastAsia="Times New Roman" w:hAnsi="Calibri" w:cs="Calibri"/>
          <w:lang w:eastAsia="en-GB"/>
        </w:rPr>
        <w:t>:</w:t>
      </w:r>
    </w:p>
    <w:p w14:paraId="1AE4B148" w14:textId="5A7AB7B0" w:rsidR="007343E1" w:rsidRDefault="004B775C" w:rsidP="00D2144D">
      <w:pPr>
        <w:pStyle w:val="ListParagraph"/>
        <w:numPr>
          <w:ilvl w:val="0"/>
          <w:numId w:val="36"/>
        </w:numPr>
        <w:spacing w:after="0" w:line="240" w:lineRule="auto"/>
        <w:rPr>
          <w:rFonts w:ascii="Calibri" w:eastAsia="Times New Roman" w:hAnsi="Calibri" w:cs="Calibri"/>
          <w:lang w:eastAsia="en-GB"/>
        </w:rPr>
      </w:pPr>
      <w:r>
        <w:rPr>
          <w:rFonts w:ascii="Calibri" w:eastAsia="Times New Roman" w:hAnsi="Calibri" w:cs="Calibri"/>
          <w:lang w:eastAsia="en-GB"/>
        </w:rPr>
        <w:t>31 % of findings relate to Fire Safety including:</w:t>
      </w:r>
    </w:p>
    <w:p w14:paraId="30E5CD81" w14:textId="51CA6134" w:rsidR="004B775C" w:rsidRDefault="004B775C" w:rsidP="004B775C">
      <w:pPr>
        <w:pStyle w:val="ListParagraph"/>
        <w:numPr>
          <w:ilvl w:val="1"/>
          <w:numId w:val="36"/>
        </w:numPr>
        <w:spacing w:after="0" w:line="240" w:lineRule="auto"/>
        <w:rPr>
          <w:rFonts w:ascii="Calibri" w:eastAsia="Times New Roman" w:hAnsi="Calibri" w:cs="Calibri"/>
          <w:lang w:eastAsia="en-GB"/>
        </w:rPr>
      </w:pPr>
      <w:r>
        <w:rPr>
          <w:rFonts w:ascii="Calibri" w:eastAsia="Times New Roman" w:hAnsi="Calibri" w:cs="Calibri"/>
          <w:lang w:eastAsia="en-GB"/>
        </w:rPr>
        <w:t>Fire risk assessment review (WorkJam task)</w:t>
      </w:r>
    </w:p>
    <w:p w14:paraId="58DDCB2B" w14:textId="5BFFF429" w:rsidR="004B775C" w:rsidRDefault="004B775C" w:rsidP="004B775C">
      <w:pPr>
        <w:pStyle w:val="ListParagraph"/>
        <w:numPr>
          <w:ilvl w:val="1"/>
          <w:numId w:val="36"/>
        </w:numPr>
        <w:spacing w:after="0" w:line="240" w:lineRule="auto"/>
        <w:rPr>
          <w:rFonts w:ascii="Calibri" w:eastAsia="Times New Roman" w:hAnsi="Calibri" w:cs="Calibri"/>
          <w:lang w:eastAsia="en-GB"/>
        </w:rPr>
      </w:pPr>
      <w:r>
        <w:rPr>
          <w:rFonts w:ascii="Calibri" w:eastAsia="Times New Roman" w:hAnsi="Calibri" w:cs="Calibri"/>
          <w:lang w:eastAsia="en-GB"/>
        </w:rPr>
        <w:t>Fire Marshal training (an iLearn module)</w:t>
      </w:r>
    </w:p>
    <w:p w14:paraId="1F33FD13" w14:textId="6D0A28E5" w:rsidR="004B775C" w:rsidRDefault="004B775C" w:rsidP="004B775C">
      <w:pPr>
        <w:pStyle w:val="ListParagraph"/>
        <w:numPr>
          <w:ilvl w:val="1"/>
          <w:numId w:val="36"/>
        </w:numPr>
        <w:spacing w:after="0" w:line="240" w:lineRule="auto"/>
        <w:rPr>
          <w:rFonts w:ascii="Calibri" w:eastAsia="Times New Roman" w:hAnsi="Calibri" w:cs="Calibri"/>
          <w:lang w:eastAsia="en-GB"/>
        </w:rPr>
      </w:pPr>
      <w:r>
        <w:rPr>
          <w:rFonts w:ascii="Calibri" w:eastAsia="Times New Roman" w:hAnsi="Calibri" w:cs="Calibri"/>
          <w:lang w:eastAsia="en-GB"/>
        </w:rPr>
        <w:t>Issues with fire exits and exit routes</w:t>
      </w:r>
    </w:p>
    <w:p w14:paraId="39CFD25A" w14:textId="41197E4E" w:rsidR="004B775C" w:rsidRDefault="004B775C" w:rsidP="004B775C">
      <w:pPr>
        <w:pStyle w:val="ListParagraph"/>
        <w:numPr>
          <w:ilvl w:val="1"/>
          <w:numId w:val="36"/>
        </w:numPr>
        <w:spacing w:after="0" w:line="240" w:lineRule="auto"/>
        <w:rPr>
          <w:rFonts w:ascii="Calibri" w:eastAsia="Times New Roman" w:hAnsi="Calibri" w:cs="Calibri"/>
          <w:lang w:eastAsia="en-GB"/>
        </w:rPr>
      </w:pPr>
      <w:r>
        <w:rPr>
          <w:rFonts w:ascii="Calibri" w:eastAsia="Times New Roman" w:hAnsi="Calibri" w:cs="Calibri"/>
          <w:lang w:eastAsia="en-GB"/>
        </w:rPr>
        <w:t>Overdue Fire Drills</w:t>
      </w:r>
    </w:p>
    <w:p w14:paraId="0A0F4FCE" w14:textId="4AC6566A" w:rsidR="004B775C" w:rsidRDefault="004B775C" w:rsidP="004B775C">
      <w:pPr>
        <w:pStyle w:val="ListParagraph"/>
        <w:numPr>
          <w:ilvl w:val="1"/>
          <w:numId w:val="36"/>
        </w:numPr>
        <w:spacing w:after="0" w:line="240" w:lineRule="auto"/>
        <w:rPr>
          <w:rFonts w:ascii="Calibri" w:eastAsia="Times New Roman" w:hAnsi="Calibri" w:cs="Calibri"/>
          <w:lang w:eastAsia="en-GB"/>
        </w:rPr>
      </w:pPr>
      <w:r>
        <w:rPr>
          <w:rFonts w:ascii="Calibri" w:eastAsia="Times New Roman" w:hAnsi="Calibri" w:cs="Calibri"/>
          <w:lang w:eastAsia="en-GB"/>
        </w:rPr>
        <w:t>Missing fire safety training records</w:t>
      </w:r>
    </w:p>
    <w:p w14:paraId="35EE06DC" w14:textId="7191B8F4" w:rsidR="004B775C" w:rsidRDefault="004B775C" w:rsidP="004B775C">
      <w:pPr>
        <w:pStyle w:val="ListParagraph"/>
        <w:numPr>
          <w:ilvl w:val="1"/>
          <w:numId w:val="36"/>
        </w:numPr>
        <w:spacing w:after="0" w:line="240" w:lineRule="auto"/>
        <w:rPr>
          <w:rFonts w:ascii="Calibri" w:eastAsia="Times New Roman" w:hAnsi="Calibri" w:cs="Calibri"/>
          <w:lang w:eastAsia="en-GB"/>
        </w:rPr>
      </w:pPr>
      <w:r>
        <w:rPr>
          <w:rFonts w:ascii="Calibri" w:eastAsia="Times New Roman" w:hAnsi="Calibri" w:cs="Calibri"/>
          <w:lang w:eastAsia="en-GB"/>
        </w:rPr>
        <w:t>Missing fire alarm zone plans</w:t>
      </w:r>
    </w:p>
    <w:p w14:paraId="3F83C975" w14:textId="77777777" w:rsidR="00803AE5" w:rsidRDefault="00803AE5" w:rsidP="00EB23AB">
      <w:pPr>
        <w:spacing w:after="0" w:line="240" w:lineRule="auto"/>
        <w:rPr>
          <w:rFonts w:ascii="Calibri" w:eastAsia="Times New Roman" w:hAnsi="Calibri" w:cs="Calibri"/>
          <w:u w:val="single"/>
          <w:lang w:eastAsia="en-GB"/>
        </w:rPr>
      </w:pPr>
    </w:p>
    <w:p w14:paraId="7357611A" w14:textId="2D0F502E" w:rsidR="00EB23AB" w:rsidRPr="00667BAE" w:rsidRDefault="00EB23AB" w:rsidP="00EB23AB">
      <w:pPr>
        <w:spacing w:after="0" w:line="240" w:lineRule="auto"/>
        <w:rPr>
          <w:rFonts w:ascii="Calibri" w:eastAsia="Times New Roman" w:hAnsi="Calibri" w:cs="Calibri"/>
          <w:u w:val="single"/>
          <w:lang w:eastAsia="en-GB"/>
        </w:rPr>
      </w:pPr>
      <w:r w:rsidRPr="00667BAE">
        <w:rPr>
          <w:rFonts w:ascii="Calibri" w:eastAsia="Times New Roman" w:hAnsi="Calibri" w:cs="Calibri"/>
          <w:u w:val="single"/>
          <w:lang w:eastAsia="en-GB"/>
        </w:rPr>
        <w:t>Workplace Transport Risk Assessments</w:t>
      </w:r>
      <w:r>
        <w:rPr>
          <w:rFonts w:ascii="Calibri" w:eastAsia="Times New Roman" w:hAnsi="Calibri" w:cs="Calibri"/>
          <w:u w:val="single"/>
          <w:lang w:eastAsia="en-GB"/>
        </w:rPr>
        <w:t xml:space="preserve"> (WTRA) – Food Stores</w:t>
      </w:r>
    </w:p>
    <w:p w14:paraId="7A352664" w14:textId="7142B982" w:rsidR="00EB23AB" w:rsidRDefault="00EB23AB" w:rsidP="00EB23AB">
      <w:pPr>
        <w:spacing w:after="0" w:line="240" w:lineRule="auto"/>
        <w:rPr>
          <w:rFonts w:ascii="Calibri" w:eastAsia="Times New Roman" w:hAnsi="Calibri" w:cs="Calibri"/>
          <w:lang w:eastAsia="en-GB"/>
        </w:rPr>
      </w:pPr>
      <w:r>
        <w:rPr>
          <w:rFonts w:ascii="Calibri" w:eastAsia="Times New Roman" w:hAnsi="Calibri" w:cs="Calibri"/>
          <w:lang w:eastAsia="en-GB"/>
        </w:rPr>
        <w:t xml:space="preserve">Following </w:t>
      </w:r>
      <w:proofErr w:type="gramStart"/>
      <w:r>
        <w:rPr>
          <w:rFonts w:ascii="Calibri" w:eastAsia="Times New Roman" w:hAnsi="Calibri" w:cs="Calibri"/>
          <w:lang w:eastAsia="en-GB"/>
        </w:rPr>
        <w:t>a number of</w:t>
      </w:r>
      <w:proofErr w:type="gramEnd"/>
      <w:r>
        <w:rPr>
          <w:rFonts w:ascii="Calibri" w:eastAsia="Times New Roman" w:hAnsi="Calibri" w:cs="Calibri"/>
          <w:lang w:eastAsia="en-GB"/>
        </w:rPr>
        <w:t xml:space="preserve"> EHO visits late in 2023, we had to pull the planned 2024 WTRA program forward as an appeasement for negative findings on site. </w:t>
      </w:r>
      <w:r w:rsidR="00337650">
        <w:rPr>
          <w:rFonts w:ascii="Calibri" w:eastAsia="Times New Roman" w:hAnsi="Calibri" w:cs="Calibri"/>
          <w:lang w:eastAsia="en-GB"/>
        </w:rPr>
        <w:t>This program continues in parallel with the H&amp;S and Food Safety audit programs</w:t>
      </w:r>
      <w:r w:rsidR="00C7386D">
        <w:rPr>
          <w:rFonts w:ascii="Calibri" w:eastAsia="Times New Roman" w:hAnsi="Calibri" w:cs="Calibri"/>
          <w:lang w:eastAsia="en-GB"/>
        </w:rPr>
        <w:t xml:space="preserve"> through the first half of this year.</w:t>
      </w:r>
    </w:p>
    <w:p w14:paraId="27D3B347" w14:textId="7F9178CA" w:rsidR="00803AE5" w:rsidRDefault="00803AE5" w:rsidP="00EB23AB">
      <w:pPr>
        <w:spacing w:after="0" w:line="240" w:lineRule="auto"/>
        <w:rPr>
          <w:rFonts w:ascii="Calibri" w:eastAsia="Times New Roman" w:hAnsi="Calibri" w:cs="Calibri"/>
          <w:lang w:eastAsia="en-GB"/>
        </w:rPr>
      </w:pPr>
    </w:p>
    <w:p w14:paraId="0AD3E0F6" w14:textId="5D5EFBED" w:rsidR="00803AE5" w:rsidRDefault="00803AE5" w:rsidP="00EB23AB">
      <w:pPr>
        <w:spacing w:after="0" w:line="240" w:lineRule="auto"/>
        <w:rPr>
          <w:rFonts w:ascii="Calibri" w:eastAsia="Times New Roman" w:hAnsi="Calibri" w:cs="Calibri"/>
          <w:lang w:eastAsia="en-GB"/>
        </w:rPr>
      </w:pPr>
      <w:r>
        <w:rPr>
          <w:rFonts w:ascii="Calibri" w:eastAsia="Times New Roman" w:hAnsi="Calibri" w:cs="Calibri"/>
          <w:lang w:eastAsia="en-GB"/>
        </w:rPr>
        <w:t>Difficulties in managing the actions and recommendations from the previous activity was raised during the EHO visits at the end of 2023, resulting in a new WorkJam task being developed for this purpose which will go live in Q3’24 at the same time as the site risk assessment tasks.</w:t>
      </w:r>
    </w:p>
    <w:p w14:paraId="640EC595" w14:textId="77777777" w:rsidR="00EB23AB" w:rsidRDefault="00EB23AB" w:rsidP="00EB23AB">
      <w:pPr>
        <w:spacing w:after="0" w:line="240" w:lineRule="auto"/>
        <w:rPr>
          <w:rFonts w:ascii="Calibri" w:eastAsia="Times New Roman" w:hAnsi="Calibri" w:cs="Calibri"/>
          <w:lang w:eastAsia="en-GB"/>
        </w:rPr>
      </w:pPr>
    </w:p>
    <w:p w14:paraId="64DFE3B7" w14:textId="049298CE" w:rsidR="005C7A06" w:rsidRPr="00B570C2" w:rsidRDefault="005C7A06" w:rsidP="005C7A06">
      <w:pPr>
        <w:spacing w:after="0" w:line="240" w:lineRule="auto"/>
        <w:rPr>
          <w:u w:val="single"/>
        </w:rPr>
      </w:pPr>
      <w:r w:rsidRPr="00B570C2">
        <w:rPr>
          <w:u w:val="single"/>
        </w:rPr>
        <w:t>EHO/</w:t>
      </w:r>
      <w:r w:rsidR="00866A3E">
        <w:rPr>
          <w:u w:val="single"/>
        </w:rPr>
        <w:t xml:space="preserve"> </w:t>
      </w:r>
      <w:r w:rsidRPr="00B570C2">
        <w:rPr>
          <w:u w:val="single"/>
        </w:rPr>
        <w:t xml:space="preserve">”Scores on the Doors Food Hygiene Ratings” </w:t>
      </w:r>
    </w:p>
    <w:p w14:paraId="60DD093F" w14:textId="0E4CDDA6" w:rsidR="00CC64A4" w:rsidRPr="00D80E4B" w:rsidRDefault="00D80E4B" w:rsidP="005C7A06">
      <w:pPr>
        <w:spacing w:after="0" w:line="240" w:lineRule="auto"/>
      </w:pPr>
      <w:r w:rsidRPr="00D80E4B">
        <w:t xml:space="preserve">Overall, the Society has </w:t>
      </w:r>
      <w:r w:rsidR="003848FB" w:rsidRPr="00026383">
        <w:rPr>
          <w:b/>
          <w:bCs/>
        </w:rPr>
        <w:t>95</w:t>
      </w:r>
      <w:r w:rsidRPr="00026383">
        <w:rPr>
          <w:b/>
          <w:bCs/>
        </w:rPr>
        <w:t>%</w:t>
      </w:r>
      <w:r w:rsidRPr="00D80E4B">
        <w:t xml:space="preserve"> of sites</w:t>
      </w:r>
      <w:r w:rsidR="00817886">
        <w:t xml:space="preserve"> (23</w:t>
      </w:r>
      <w:r w:rsidR="00B570C2">
        <w:t>1</w:t>
      </w:r>
      <w:r w:rsidR="00817886">
        <w:t xml:space="preserve">) </w:t>
      </w:r>
      <w:r w:rsidRPr="00D80E4B">
        <w:t xml:space="preserve"> on a</w:t>
      </w:r>
      <w:r>
        <w:t xml:space="preserve"> </w:t>
      </w:r>
      <w:r w:rsidRPr="00D80E4B">
        <w:t>5* or 4* rating</w:t>
      </w:r>
      <w:r>
        <w:t xml:space="preserve">, following </w:t>
      </w:r>
      <w:r w:rsidR="00817886">
        <w:t xml:space="preserve">70 </w:t>
      </w:r>
      <w:r>
        <w:t xml:space="preserve">EHO visits in 2023, </w:t>
      </w:r>
      <w:r w:rsidRPr="00D80E4B">
        <w:t>with a further 2</w:t>
      </w:r>
      <w:r w:rsidR="00817886">
        <w:t>7</w:t>
      </w:r>
      <w:r w:rsidRPr="00D80E4B">
        <w:t xml:space="preserve"> sites awaiting a visit.</w:t>
      </w:r>
      <w:r>
        <w:t xml:space="preserve"> </w:t>
      </w:r>
      <w:r w:rsidR="00B570C2">
        <w:t>27 sites are yet to receive a visit/</w:t>
      </w:r>
      <w:r w:rsidR="00C7386D">
        <w:t>r</w:t>
      </w:r>
      <w:r w:rsidR="00B570C2">
        <w:t>ating from the EHO.</w:t>
      </w:r>
    </w:p>
    <w:p w14:paraId="0A83A222" w14:textId="77777777" w:rsidR="00D80E4B" w:rsidRPr="00C51421" w:rsidRDefault="00D80E4B" w:rsidP="005C7A06">
      <w:pPr>
        <w:spacing w:after="0" w:line="240" w:lineRule="auto"/>
        <w:rPr>
          <w:highlight w:val="yellow"/>
        </w:rPr>
      </w:pPr>
    </w:p>
    <w:p w14:paraId="0102F3D9" w14:textId="26D2556D" w:rsidR="00D70343" w:rsidRDefault="00FA2A01" w:rsidP="005C7A06">
      <w:pPr>
        <w:spacing w:after="0" w:line="240" w:lineRule="auto"/>
      </w:pPr>
      <w:r w:rsidRPr="00D80E4B">
        <w:t>Middleton Cheney remain</w:t>
      </w:r>
      <w:r w:rsidR="00D70343">
        <w:t>s</w:t>
      </w:r>
      <w:r w:rsidRPr="00D80E4B">
        <w:t xml:space="preserve"> on</w:t>
      </w:r>
      <w:r w:rsidR="00CC64A4" w:rsidRPr="00D80E4B">
        <w:t xml:space="preserve"> a 2* rating</w:t>
      </w:r>
      <w:r w:rsidR="00D70343">
        <w:t xml:space="preserve"> and the majority of required physical/ structural works were completed in 2021, with the on-going focus now on training and supervision. </w:t>
      </w:r>
    </w:p>
    <w:p w14:paraId="763D4EFE" w14:textId="77777777" w:rsidR="00D70343" w:rsidRDefault="00D70343" w:rsidP="005C7A06">
      <w:pPr>
        <w:spacing w:after="0" w:line="240" w:lineRule="auto"/>
      </w:pPr>
    </w:p>
    <w:p w14:paraId="77EEC621" w14:textId="390B6002" w:rsidR="00D70343" w:rsidRDefault="005656F8" w:rsidP="005C7A06">
      <w:pPr>
        <w:spacing w:after="0" w:line="240" w:lineRule="auto"/>
      </w:pPr>
      <w:r>
        <w:t xml:space="preserve">Previous </w:t>
      </w:r>
      <w:r w:rsidR="00D70343">
        <w:t>1* site (Stonehouse) has now received a 3* rating</w:t>
      </w:r>
      <w:r>
        <w:t>; former 2* site (Rathvilly) has now received a 5* rating</w:t>
      </w:r>
    </w:p>
    <w:p w14:paraId="44FC02B1" w14:textId="77777777" w:rsidR="00D70343" w:rsidRDefault="00D70343" w:rsidP="005C7A06">
      <w:pPr>
        <w:spacing w:after="0" w:line="240" w:lineRule="auto"/>
      </w:pPr>
    </w:p>
    <w:p w14:paraId="720039D0" w14:textId="2A5D59DE" w:rsidR="00BB6031" w:rsidRPr="00B570C2" w:rsidRDefault="00156C73" w:rsidP="005C7A06">
      <w:pPr>
        <w:spacing w:after="0" w:line="240" w:lineRule="auto"/>
        <w:rPr>
          <w:u w:val="single"/>
        </w:rPr>
      </w:pPr>
      <w:r w:rsidRPr="00B570C2">
        <w:rPr>
          <w:u w:val="single"/>
        </w:rPr>
        <w:t xml:space="preserve">Society </w:t>
      </w:r>
      <w:r w:rsidR="00405D5C" w:rsidRPr="00B570C2">
        <w:rPr>
          <w:u w:val="single"/>
        </w:rPr>
        <w:t>ratings summary</w:t>
      </w:r>
      <w:r w:rsidR="00A06868" w:rsidRPr="00B570C2">
        <w:rPr>
          <w:u w:val="single"/>
        </w:rPr>
        <w:t xml:space="preserve">, </w:t>
      </w:r>
      <w:r w:rsidR="00817886" w:rsidRPr="00B570C2">
        <w:rPr>
          <w:u w:val="single"/>
        </w:rPr>
        <w:t>P</w:t>
      </w:r>
      <w:r w:rsidR="00B570C2" w:rsidRPr="00B570C2">
        <w:rPr>
          <w:u w:val="single"/>
        </w:rPr>
        <w:t xml:space="preserve">2 </w:t>
      </w:r>
      <w:r w:rsidR="00B83C19" w:rsidRPr="00B570C2">
        <w:rPr>
          <w:u w:val="single"/>
        </w:rPr>
        <w:t>202</w:t>
      </w:r>
      <w:r w:rsidR="00B570C2" w:rsidRPr="00B570C2">
        <w:rPr>
          <w:u w:val="single"/>
        </w:rPr>
        <w:t xml:space="preserve">4 </w:t>
      </w:r>
      <w:r w:rsidR="00DD3AD0" w:rsidRPr="00B570C2">
        <w:rPr>
          <w:u w:val="single"/>
        </w:rPr>
        <w:t>YTD</w:t>
      </w:r>
      <w:r w:rsidR="00E337CB" w:rsidRPr="00B570C2">
        <w:rPr>
          <w:u w:val="single"/>
        </w:rPr>
        <w:t xml:space="preserve"> </w:t>
      </w:r>
    </w:p>
    <w:p w14:paraId="5FD0AEC1" w14:textId="6842EEE2" w:rsidR="006909CD" w:rsidRPr="00C51421" w:rsidRDefault="00B570C2" w:rsidP="00345C07">
      <w:pPr>
        <w:spacing w:after="0" w:line="240" w:lineRule="auto"/>
        <w:rPr>
          <w:highlight w:val="yellow"/>
          <w:u w:val="single"/>
        </w:rPr>
      </w:pPr>
      <w:r>
        <w:rPr>
          <w:noProof/>
        </w:rPr>
        <w:drawing>
          <wp:inline distT="0" distB="0" distL="0" distR="0" wp14:anchorId="6AD32FBD" wp14:editId="3F36AA96">
            <wp:extent cx="5913120" cy="2400636"/>
            <wp:effectExtent l="0" t="0" r="0" b="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0751" cy="2407794"/>
                    </a:xfrm>
                    <a:prstGeom prst="rect">
                      <a:avLst/>
                    </a:prstGeom>
                  </pic:spPr>
                </pic:pic>
              </a:graphicData>
            </a:graphic>
          </wp:inline>
        </w:drawing>
      </w:r>
    </w:p>
    <w:p w14:paraId="677C1DF5" w14:textId="309FE9A2" w:rsidR="00A4783D" w:rsidRPr="00803AE5" w:rsidRDefault="00D70343" w:rsidP="005C7A06">
      <w:pPr>
        <w:spacing w:after="0" w:line="240" w:lineRule="auto"/>
      </w:pPr>
      <w:r w:rsidRPr="00803AE5">
        <w:lastRenderedPageBreak/>
        <w:t xml:space="preserve">Note, there </w:t>
      </w:r>
      <w:r w:rsidR="00803AE5" w:rsidRPr="00803AE5">
        <w:t xml:space="preserve">can be </w:t>
      </w:r>
      <w:r w:rsidRPr="00803AE5">
        <w:t>a delay in updating the FSAR system</w:t>
      </w:r>
      <w:r w:rsidR="00803AE5" w:rsidRPr="00803AE5">
        <w:t xml:space="preserve"> following visits</w:t>
      </w:r>
    </w:p>
    <w:p w14:paraId="5E4A4F8B" w14:textId="77777777" w:rsidR="00A4783D" w:rsidRDefault="00A4783D" w:rsidP="005C7A06">
      <w:pPr>
        <w:spacing w:after="0" w:line="240" w:lineRule="auto"/>
        <w:rPr>
          <w:b/>
          <w:bCs/>
        </w:rPr>
      </w:pPr>
    </w:p>
    <w:p w14:paraId="70F4B074" w14:textId="7DEB0F6B" w:rsidR="007F6C8B" w:rsidRDefault="003848FB" w:rsidP="00EC0F13">
      <w:pPr>
        <w:spacing w:after="0" w:line="240" w:lineRule="auto"/>
        <w:ind w:hanging="284"/>
        <w:rPr>
          <w:b/>
          <w:bCs/>
        </w:rPr>
      </w:pPr>
      <w:r>
        <w:rPr>
          <w:b/>
          <w:bCs/>
        </w:rPr>
        <w:t>S</w:t>
      </w:r>
      <w:r w:rsidR="00EC0F13">
        <w:rPr>
          <w:b/>
          <w:bCs/>
        </w:rPr>
        <w:t xml:space="preserve">taying </w:t>
      </w:r>
      <w:r>
        <w:rPr>
          <w:b/>
          <w:bCs/>
        </w:rPr>
        <w:t>S</w:t>
      </w:r>
      <w:r w:rsidR="00EC0F13">
        <w:rPr>
          <w:b/>
          <w:bCs/>
        </w:rPr>
        <w:t xml:space="preserve">afe </w:t>
      </w:r>
      <w:r>
        <w:rPr>
          <w:b/>
          <w:bCs/>
        </w:rPr>
        <w:t>T</w:t>
      </w:r>
      <w:r w:rsidR="00EC0F13">
        <w:rPr>
          <w:b/>
          <w:bCs/>
        </w:rPr>
        <w:t xml:space="preserve">ogether </w:t>
      </w:r>
      <w:r>
        <w:rPr>
          <w:b/>
          <w:bCs/>
        </w:rPr>
        <w:t xml:space="preserve">- </w:t>
      </w:r>
      <w:r w:rsidR="007F6C8B">
        <w:rPr>
          <w:b/>
          <w:bCs/>
        </w:rPr>
        <w:t>“</w:t>
      </w:r>
      <w:r>
        <w:rPr>
          <w:b/>
          <w:bCs/>
        </w:rPr>
        <w:t>Our Skills</w:t>
      </w:r>
      <w:r w:rsidR="007F6C8B">
        <w:rPr>
          <w:b/>
          <w:bCs/>
        </w:rPr>
        <w:t>”</w:t>
      </w:r>
    </w:p>
    <w:p w14:paraId="1ACCAD9A" w14:textId="77777777" w:rsidR="007F6C8B" w:rsidRDefault="007F6C8B" w:rsidP="005C7A06">
      <w:pPr>
        <w:spacing w:after="0" w:line="240" w:lineRule="auto"/>
        <w:rPr>
          <w:b/>
          <w:bCs/>
        </w:rPr>
      </w:pPr>
    </w:p>
    <w:p w14:paraId="58243287" w14:textId="52E5BE02" w:rsidR="005A4D15" w:rsidRDefault="005A4D15" w:rsidP="005C7A06">
      <w:pPr>
        <w:spacing w:after="0" w:line="240" w:lineRule="auto"/>
        <w:rPr>
          <w:u w:val="single"/>
        </w:rPr>
      </w:pPr>
      <w:r w:rsidRPr="005A4D15">
        <w:rPr>
          <w:u w:val="single"/>
        </w:rPr>
        <w:t>i.Learn completion</w:t>
      </w:r>
    </w:p>
    <w:p w14:paraId="52B73482" w14:textId="77777777" w:rsidR="005A4D15" w:rsidRPr="005A4D15" w:rsidRDefault="005A4D15" w:rsidP="005C7A06">
      <w:pPr>
        <w:spacing w:after="0" w:line="240" w:lineRule="auto"/>
        <w:rPr>
          <w:u w:val="single"/>
        </w:rPr>
      </w:pPr>
    </w:p>
    <w:p w14:paraId="11E32E74" w14:textId="08A42333" w:rsidR="005A4D15" w:rsidRDefault="00326875" w:rsidP="005C7A06">
      <w:pPr>
        <w:spacing w:after="0" w:line="240" w:lineRule="auto"/>
        <w:rPr>
          <w:highlight w:val="yellow"/>
        </w:rPr>
      </w:pPr>
      <w:r>
        <w:rPr>
          <w:noProof/>
        </w:rPr>
        <w:drawing>
          <wp:inline distT="0" distB="0" distL="0" distR="0" wp14:anchorId="1BE708A3" wp14:editId="09431608">
            <wp:extent cx="4638675" cy="2828925"/>
            <wp:effectExtent l="0" t="0" r="9525" b="9525"/>
            <wp:docPr id="5" name="Picture 5"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38675" cy="2828925"/>
                    </a:xfrm>
                    <a:prstGeom prst="rect">
                      <a:avLst/>
                    </a:prstGeom>
                  </pic:spPr>
                </pic:pic>
              </a:graphicData>
            </a:graphic>
          </wp:inline>
        </w:drawing>
      </w:r>
    </w:p>
    <w:p w14:paraId="4B063DC1" w14:textId="77777777" w:rsidR="00326875" w:rsidRDefault="00326875" w:rsidP="005C7A06">
      <w:pPr>
        <w:spacing w:after="0" w:line="240" w:lineRule="auto"/>
        <w:rPr>
          <w:highlight w:val="yellow"/>
        </w:rPr>
      </w:pPr>
    </w:p>
    <w:p w14:paraId="5BEDBC08" w14:textId="2F67F567" w:rsidR="00182721" w:rsidRDefault="00326875" w:rsidP="005C7A06">
      <w:pPr>
        <w:spacing w:after="0" w:line="240" w:lineRule="auto"/>
      </w:pPr>
      <w:r w:rsidRPr="00326875">
        <w:t xml:space="preserve">A total of </w:t>
      </w:r>
      <w:r w:rsidR="00FA2A01" w:rsidRPr="00326875">
        <w:t xml:space="preserve"> </w:t>
      </w:r>
      <w:r w:rsidRPr="00326875">
        <w:rPr>
          <w:b/>
          <w:bCs/>
        </w:rPr>
        <w:t>90</w:t>
      </w:r>
      <w:r w:rsidR="00FA2A01" w:rsidRPr="00326875">
        <w:rPr>
          <w:b/>
          <w:bCs/>
        </w:rPr>
        <w:t>%</w:t>
      </w:r>
      <w:r w:rsidR="00182721" w:rsidRPr="00326875">
        <w:t xml:space="preserve"> of planned </w:t>
      </w:r>
      <w:r w:rsidR="00167C4B" w:rsidRPr="00326875">
        <w:t xml:space="preserve">i.Learn </w:t>
      </w:r>
      <w:r w:rsidR="00182721" w:rsidRPr="00326875">
        <w:t xml:space="preserve">training </w:t>
      </w:r>
      <w:r w:rsidR="005A4D15" w:rsidRPr="00326875">
        <w:t xml:space="preserve">has been </w:t>
      </w:r>
      <w:r w:rsidR="00182721" w:rsidRPr="00326875">
        <w:t>completed</w:t>
      </w:r>
      <w:r w:rsidR="00167C4B" w:rsidRPr="00326875">
        <w:t xml:space="preserve"> </w:t>
      </w:r>
      <w:r w:rsidR="00866A3E">
        <w:t>in the Workjam</w:t>
      </w:r>
      <w:r>
        <w:t xml:space="preserve"> to date with main shortfall from the new Risk Assessment Module (50% completed) and Asbestos Awareness training (64% completed)</w:t>
      </w:r>
    </w:p>
    <w:p w14:paraId="46A4D822" w14:textId="3D04646C" w:rsidR="006838DD" w:rsidRDefault="006838DD" w:rsidP="005C7A06">
      <w:pPr>
        <w:spacing w:after="0" w:line="240" w:lineRule="auto"/>
      </w:pPr>
    </w:p>
    <w:p w14:paraId="6C8D556E" w14:textId="5787321B" w:rsidR="006838DD" w:rsidRPr="006838DD" w:rsidRDefault="006838DD" w:rsidP="005C7A06">
      <w:pPr>
        <w:spacing w:after="0" w:line="240" w:lineRule="auto"/>
        <w:rPr>
          <w:u w:val="single"/>
        </w:rPr>
      </w:pPr>
      <w:r w:rsidRPr="006838DD">
        <w:rPr>
          <w:u w:val="single"/>
        </w:rPr>
        <w:t>New starters/ onboarding</w:t>
      </w:r>
    </w:p>
    <w:p w14:paraId="789A1BEF" w14:textId="77AF1727" w:rsidR="006838DD" w:rsidRDefault="006838DD" w:rsidP="005C7A06">
      <w:pPr>
        <w:spacing w:after="0" w:line="240" w:lineRule="auto"/>
      </w:pPr>
    </w:p>
    <w:p w14:paraId="41713FF5" w14:textId="77777777" w:rsidR="007F6C8B" w:rsidRDefault="003848FB" w:rsidP="005C7A06">
      <w:pPr>
        <w:spacing w:after="0" w:line="240" w:lineRule="auto"/>
      </w:pPr>
      <w:bookmarkStart w:id="0" w:name="_GoBack"/>
      <w:r w:rsidRPr="00C67800">
        <w:rPr>
          <w:b/>
          <w:bCs/>
        </w:rPr>
        <w:t>Claire McCarthy</w:t>
      </w:r>
      <w:r>
        <w:t xml:space="preserve"> </w:t>
      </w:r>
      <w:bookmarkEnd w:id="0"/>
      <w:r>
        <w:t xml:space="preserve">will provide an update on the current on-boarding position and plans for 2024 L&amp;D </w:t>
      </w:r>
    </w:p>
    <w:p w14:paraId="544E3A6D" w14:textId="379FB589" w:rsidR="006838DD" w:rsidRDefault="003848FB" w:rsidP="005C7A06">
      <w:pPr>
        <w:spacing w:after="0" w:line="240" w:lineRule="auto"/>
      </w:pPr>
      <w:r>
        <w:t>platform during the Committee Meeting</w:t>
      </w:r>
    </w:p>
    <w:p w14:paraId="05040DA2" w14:textId="078BB08F" w:rsidR="00326875" w:rsidRDefault="00326875" w:rsidP="005C7A06">
      <w:pPr>
        <w:spacing w:after="0" w:line="240" w:lineRule="auto"/>
      </w:pPr>
    </w:p>
    <w:p w14:paraId="150113FA" w14:textId="723D8E94" w:rsidR="00326875" w:rsidRPr="005A4D15" w:rsidRDefault="00326875" w:rsidP="005C7A06">
      <w:pPr>
        <w:spacing w:after="0" w:line="240" w:lineRule="auto"/>
      </w:pPr>
      <w:r>
        <w:rPr>
          <w:noProof/>
        </w:rPr>
        <w:drawing>
          <wp:inline distT="0" distB="0" distL="0" distR="0" wp14:anchorId="3E93BC67" wp14:editId="0A2F5E5C">
            <wp:extent cx="5974340" cy="1066800"/>
            <wp:effectExtent l="0" t="0" r="7620" b="0"/>
            <wp:docPr id="7" name="Picture 7"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79453" cy="1067713"/>
                    </a:xfrm>
                    <a:prstGeom prst="rect">
                      <a:avLst/>
                    </a:prstGeom>
                  </pic:spPr>
                </pic:pic>
              </a:graphicData>
            </a:graphic>
          </wp:inline>
        </w:drawing>
      </w:r>
    </w:p>
    <w:p w14:paraId="08B85D8D" w14:textId="77777777" w:rsidR="007F6C8B" w:rsidRDefault="007F6C8B" w:rsidP="005C7A06">
      <w:pPr>
        <w:spacing w:after="0" w:line="240" w:lineRule="auto"/>
        <w:rPr>
          <w:u w:val="single"/>
        </w:rPr>
      </w:pPr>
    </w:p>
    <w:p w14:paraId="70D3FBAB" w14:textId="6188711D" w:rsidR="005E40B3" w:rsidRDefault="005E40B3" w:rsidP="005C7A06">
      <w:pPr>
        <w:spacing w:after="0" w:line="240" w:lineRule="auto"/>
        <w:rPr>
          <w:u w:val="single"/>
        </w:rPr>
      </w:pPr>
      <w:r w:rsidRPr="005E40B3">
        <w:rPr>
          <w:u w:val="single"/>
        </w:rPr>
        <w:t xml:space="preserve">Training related </w:t>
      </w:r>
      <w:r w:rsidR="00803AE5">
        <w:rPr>
          <w:u w:val="single"/>
        </w:rPr>
        <w:t>H&amp;S and Food Safety A</w:t>
      </w:r>
      <w:r w:rsidRPr="005E40B3">
        <w:rPr>
          <w:u w:val="single"/>
        </w:rPr>
        <w:t>udit action</w:t>
      </w:r>
      <w:r w:rsidR="00803AE5">
        <w:rPr>
          <w:u w:val="single"/>
        </w:rPr>
        <w:t>s</w:t>
      </w:r>
    </w:p>
    <w:p w14:paraId="69E2B4D5" w14:textId="77777777" w:rsidR="005E40B3" w:rsidRPr="005E40B3" w:rsidRDefault="005E40B3" w:rsidP="005C7A06">
      <w:pPr>
        <w:spacing w:after="0" w:line="240" w:lineRule="auto"/>
        <w:rPr>
          <w:u w:val="single"/>
        </w:rPr>
      </w:pPr>
    </w:p>
    <w:p w14:paraId="2C03EDB0" w14:textId="77777777" w:rsidR="00C80566" w:rsidRDefault="00C80566" w:rsidP="00C80566">
      <w:pPr>
        <w:spacing w:after="0" w:line="240" w:lineRule="auto"/>
        <w:rPr>
          <w:rFonts w:ascii="Calibri" w:eastAsia="Times New Roman" w:hAnsi="Calibri" w:cs="Calibri"/>
          <w:lang w:eastAsia="en-GB"/>
        </w:rPr>
      </w:pPr>
      <w:r w:rsidRPr="005E40B3">
        <w:rPr>
          <w:rFonts w:ascii="Calibri" w:eastAsia="Times New Roman" w:hAnsi="Calibri" w:cs="Calibri"/>
          <w:lang w:eastAsia="en-GB"/>
        </w:rPr>
        <w:t>Although the audit program action review practice is greatly improved (compared with previous C365 activity) since migrating to WorkJam, there are a high number of overdue actions that sites need to review and action.</w:t>
      </w:r>
      <w:r>
        <w:rPr>
          <w:rFonts w:ascii="Calibri" w:eastAsia="Times New Roman" w:hAnsi="Calibri" w:cs="Calibri"/>
          <w:lang w:eastAsia="en-GB"/>
        </w:rPr>
        <w:t xml:space="preserve"> The audit program has generated @800 actions and recommendations.</w:t>
      </w:r>
    </w:p>
    <w:p w14:paraId="2DC2521B" w14:textId="77777777" w:rsidR="00C80566" w:rsidRDefault="00C80566" w:rsidP="00C80566">
      <w:pPr>
        <w:spacing w:after="0" w:line="240" w:lineRule="auto"/>
        <w:rPr>
          <w:rFonts w:ascii="Calibri" w:eastAsia="Times New Roman" w:hAnsi="Calibri" w:cs="Calibri"/>
          <w:lang w:eastAsia="en-GB"/>
        </w:rPr>
      </w:pPr>
    </w:p>
    <w:p w14:paraId="12D48F22" w14:textId="6640D1D7" w:rsidR="00C80566" w:rsidRDefault="00C80566" w:rsidP="00C80566">
      <w:pPr>
        <w:spacing w:after="0" w:line="240" w:lineRule="auto"/>
        <w:rPr>
          <w:rFonts w:ascii="Calibri" w:eastAsia="Times New Roman" w:hAnsi="Calibri" w:cs="Calibri"/>
          <w:lang w:eastAsia="en-GB"/>
        </w:rPr>
      </w:pPr>
      <w:r>
        <w:rPr>
          <w:rFonts w:ascii="Calibri" w:eastAsia="Times New Roman" w:hAnsi="Calibri" w:cs="Calibri"/>
          <w:lang w:eastAsia="en-GB"/>
        </w:rPr>
        <w:t xml:space="preserve">Nearly </w:t>
      </w:r>
      <w:r w:rsidRPr="00326875">
        <w:rPr>
          <w:rFonts w:ascii="Calibri" w:eastAsia="Times New Roman" w:hAnsi="Calibri" w:cs="Calibri"/>
          <w:b/>
          <w:bCs/>
          <w:lang w:eastAsia="en-GB"/>
        </w:rPr>
        <w:t>30%</w:t>
      </w:r>
      <w:r>
        <w:rPr>
          <w:rFonts w:ascii="Calibri" w:eastAsia="Times New Roman" w:hAnsi="Calibri" w:cs="Calibri"/>
          <w:lang w:eastAsia="en-GB"/>
        </w:rPr>
        <w:t xml:space="preserve"> of “Training” related actions are now showing as overdue and should be reviewed in Workjam with a view to closing out.</w:t>
      </w:r>
    </w:p>
    <w:sectPr w:rsidR="00C80566" w:rsidSect="00811575">
      <w:headerReference w:type="even" r:id="rId18"/>
      <w:headerReference w:type="default" r:id="rId19"/>
      <w:footerReference w:type="even" r:id="rId20"/>
      <w:footerReference w:type="default" r:id="rId21"/>
      <w:headerReference w:type="first" r:id="rId22"/>
      <w:footerReference w:type="first" r:id="rId23"/>
      <w:pgSz w:w="11906" w:h="16838"/>
      <w:pgMar w:top="851" w:right="1440" w:bottom="1440"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0A89D" w14:textId="77777777" w:rsidR="0030743A" w:rsidRDefault="0030743A" w:rsidP="002F7FBB">
      <w:pPr>
        <w:spacing w:after="0" w:line="240" w:lineRule="auto"/>
      </w:pPr>
      <w:r>
        <w:separator/>
      </w:r>
    </w:p>
  </w:endnote>
  <w:endnote w:type="continuationSeparator" w:id="0">
    <w:p w14:paraId="2776A453" w14:textId="77777777" w:rsidR="0030743A" w:rsidRDefault="0030743A" w:rsidP="002F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62F5" w14:textId="77777777" w:rsidR="004B775C" w:rsidRDefault="004B7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DD" w14:textId="72424CD3" w:rsidR="003966AE" w:rsidRDefault="006752EB">
    <w:pPr>
      <w:pStyle w:val="Footer"/>
    </w:pPr>
    <w:r>
      <w:t xml:space="preserve">All details within this summary can be found in </w:t>
    </w:r>
    <w:r w:rsidR="00347AF0">
      <w:t>Workjam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E5384" w14:textId="77777777" w:rsidR="004B775C" w:rsidRDefault="004B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648DF" w14:textId="77777777" w:rsidR="0030743A" w:rsidRDefault="0030743A" w:rsidP="002F7FBB">
      <w:pPr>
        <w:spacing w:after="0" w:line="240" w:lineRule="auto"/>
      </w:pPr>
      <w:r>
        <w:separator/>
      </w:r>
    </w:p>
  </w:footnote>
  <w:footnote w:type="continuationSeparator" w:id="0">
    <w:p w14:paraId="12CCBAF0" w14:textId="77777777" w:rsidR="0030743A" w:rsidRDefault="0030743A" w:rsidP="002F7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8348" w14:textId="77777777" w:rsidR="004B775C" w:rsidRDefault="004B7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3A62" w14:textId="303756FC" w:rsidR="002F7FBB" w:rsidRPr="002F7FBB" w:rsidRDefault="002F7FBB" w:rsidP="002F7FBB">
    <w:pPr>
      <w:spacing w:after="0" w:line="240" w:lineRule="auto"/>
      <w:rPr>
        <w:rFonts w:ascii="Calibri" w:eastAsia="Times New Roman" w:hAnsi="Calibri" w:cs="Calibri"/>
        <w:sz w:val="32"/>
        <w:szCs w:val="32"/>
        <w:lang w:eastAsia="en-GB"/>
      </w:rPr>
    </w:pPr>
    <w:r>
      <w:rPr>
        <w:noProof/>
      </w:rPr>
      <w:drawing>
        <wp:anchor distT="0" distB="0" distL="114300" distR="114300" simplePos="0" relativeHeight="251658240" behindDoc="0" locked="0" layoutInCell="1" allowOverlap="1" wp14:anchorId="3E5EA799" wp14:editId="53462CF6">
          <wp:simplePos x="0" y="0"/>
          <wp:positionH relativeFrom="column">
            <wp:posOffset>-714375</wp:posOffset>
          </wp:positionH>
          <wp:positionV relativeFrom="paragraph">
            <wp:posOffset>-118110</wp:posOffset>
          </wp:positionV>
          <wp:extent cx="1171575" cy="657225"/>
          <wp:effectExtent l="0" t="0" r="952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71575" cy="657225"/>
                  </a:xfrm>
                  <a:prstGeom prst="rect">
                    <a:avLst/>
                  </a:prstGeom>
                </pic:spPr>
              </pic:pic>
            </a:graphicData>
          </a:graphic>
        </wp:anchor>
      </w:drawing>
    </w:r>
    <w:r w:rsidRPr="002F7FBB">
      <w:rPr>
        <w:rFonts w:ascii="Calibri" w:eastAsia="Times New Roman" w:hAnsi="Calibri" w:cs="Calibri"/>
        <w:b/>
        <w:bCs/>
        <w:sz w:val="32"/>
        <w:szCs w:val="32"/>
        <w:lang w:eastAsia="en-GB"/>
      </w:rPr>
      <w:t xml:space="preserve">H&amp;S Steering Committee Summary </w:t>
    </w:r>
    <w:r w:rsidR="00C9504D">
      <w:rPr>
        <w:rFonts w:ascii="Calibri" w:eastAsia="Times New Roman" w:hAnsi="Calibri" w:cs="Calibri"/>
        <w:b/>
        <w:bCs/>
        <w:sz w:val="32"/>
        <w:szCs w:val="32"/>
        <w:lang w:eastAsia="en-GB"/>
      </w:rPr>
      <w:t>P</w:t>
    </w:r>
    <w:r w:rsidR="00862177">
      <w:rPr>
        <w:rFonts w:ascii="Calibri" w:eastAsia="Times New Roman" w:hAnsi="Calibri" w:cs="Calibri"/>
        <w:b/>
        <w:bCs/>
        <w:sz w:val="32"/>
        <w:szCs w:val="32"/>
        <w:lang w:eastAsia="en-GB"/>
      </w:rPr>
      <w:t>2</w:t>
    </w:r>
    <w:r w:rsidR="00035954">
      <w:rPr>
        <w:rFonts w:ascii="Calibri" w:eastAsia="Times New Roman" w:hAnsi="Calibri" w:cs="Calibri"/>
        <w:b/>
        <w:bCs/>
        <w:sz w:val="32"/>
        <w:szCs w:val="32"/>
        <w:lang w:eastAsia="en-GB"/>
      </w:rPr>
      <w:t xml:space="preserve"> 202</w:t>
    </w:r>
    <w:r w:rsidR="00862177">
      <w:rPr>
        <w:rFonts w:ascii="Calibri" w:eastAsia="Times New Roman" w:hAnsi="Calibri" w:cs="Calibri"/>
        <w:b/>
        <w:bCs/>
        <w:sz w:val="32"/>
        <w:szCs w:val="32"/>
        <w:lang w:eastAsia="en-GB"/>
      </w:rPr>
      <w:t>4</w:t>
    </w:r>
  </w:p>
  <w:p w14:paraId="472FEA93" w14:textId="2C7AB67E" w:rsidR="002F7FBB" w:rsidRDefault="002F7FBB" w:rsidP="005C7A06">
    <w:pPr>
      <w:spacing w:after="0" w:line="240" w:lineRule="auto"/>
    </w:pPr>
    <w:r w:rsidRPr="002F7FBB">
      <w:rPr>
        <w:rFonts w:ascii="Calibri" w:eastAsia="Times New Roman" w:hAnsi="Calibri" w:cs="Calibri"/>
        <w:sz w:val="32"/>
        <w:szCs w:val="32"/>
        <w:lang w:eastAsia="en-GB"/>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711A" w14:textId="77777777" w:rsidR="004B775C" w:rsidRDefault="004B7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706D"/>
    <w:multiLevelType w:val="hybridMultilevel"/>
    <w:tmpl w:val="A6BE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3C7C"/>
    <w:multiLevelType w:val="hybridMultilevel"/>
    <w:tmpl w:val="2C2A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6E4C"/>
    <w:multiLevelType w:val="hybridMultilevel"/>
    <w:tmpl w:val="137E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30316"/>
    <w:multiLevelType w:val="hybridMultilevel"/>
    <w:tmpl w:val="8FE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67E2F"/>
    <w:multiLevelType w:val="hybridMultilevel"/>
    <w:tmpl w:val="3596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B20AF"/>
    <w:multiLevelType w:val="hybridMultilevel"/>
    <w:tmpl w:val="6836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025BB"/>
    <w:multiLevelType w:val="hybridMultilevel"/>
    <w:tmpl w:val="78C0FBB2"/>
    <w:lvl w:ilvl="0" w:tplc="9064C274">
      <w:start w:val="1"/>
      <w:numFmt w:val="bullet"/>
      <w:lvlText w:val="•"/>
      <w:lvlJc w:val="left"/>
      <w:pPr>
        <w:tabs>
          <w:tab w:val="num" w:pos="720"/>
        </w:tabs>
        <w:ind w:left="720" w:hanging="360"/>
      </w:pPr>
      <w:rPr>
        <w:rFonts w:ascii="Arial" w:hAnsi="Arial" w:hint="default"/>
      </w:rPr>
    </w:lvl>
    <w:lvl w:ilvl="1" w:tplc="54AE20AC" w:tentative="1">
      <w:start w:val="1"/>
      <w:numFmt w:val="bullet"/>
      <w:lvlText w:val="•"/>
      <w:lvlJc w:val="left"/>
      <w:pPr>
        <w:tabs>
          <w:tab w:val="num" w:pos="1440"/>
        </w:tabs>
        <w:ind w:left="1440" w:hanging="360"/>
      </w:pPr>
      <w:rPr>
        <w:rFonts w:ascii="Arial" w:hAnsi="Arial" w:hint="default"/>
      </w:rPr>
    </w:lvl>
    <w:lvl w:ilvl="2" w:tplc="E92CFADC" w:tentative="1">
      <w:start w:val="1"/>
      <w:numFmt w:val="bullet"/>
      <w:lvlText w:val="•"/>
      <w:lvlJc w:val="left"/>
      <w:pPr>
        <w:tabs>
          <w:tab w:val="num" w:pos="2160"/>
        </w:tabs>
        <w:ind w:left="2160" w:hanging="360"/>
      </w:pPr>
      <w:rPr>
        <w:rFonts w:ascii="Arial" w:hAnsi="Arial" w:hint="default"/>
      </w:rPr>
    </w:lvl>
    <w:lvl w:ilvl="3" w:tplc="733410D6" w:tentative="1">
      <w:start w:val="1"/>
      <w:numFmt w:val="bullet"/>
      <w:lvlText w:val="•"/>
      <w:lvlJc w:val="left"/>
      <w:pPr>
        <w:tabs>
          <w:tab w:val="num" w:pos="2880"/>
        </w:tabs>
        <w:ind w:left="2880" w:hanging="360"/>
      </w:pPr>
      <w:rPr>
        <w:rFonts w:ascii="Arial" w:hAnsi="Arial" w:hint="default"/>
      </w:rPr>
    </w:lvl>
    <w:lvl w:ilvl="4" w:tplc="217A8BFA" w:tentative="1">
      <w:start w:val="1"/>
      <w:numFmt w:val="bullet"/>
      <w:lvlText w:val="•"/>
      <w:lvlJc w:val="left"/>
      <w:pPr>
        <w:tabs>
          <w:tab w:val="num" w:pos="3600"/>
        </w:tabs>
        <w:ind w:left="3600" w:hanging="360"/>
      </w:pPr>
      <w:rPr>
        <w:rFonts w:ascii="Arial" w:hAnsi="Arial" w:hint="default"/>
      </w:rPr>
    </w:lvl>
    <w:lvl w:ilvl="5" w:tplc="62A25056" w:tentative="1">
      <w:start w:val="1"/>
      <w:numFmt w:val="bullet"/>
      <w:lvlText w:val="•"/>
      <w:lvlJc w:val="left"/>
      <w:pPr>
        <w:tabs>
          <w:tab w:val="num" w:pos="4320"/>
        </w:tabs>
        <w:ind w:left="4320" w:hanging="360"/>
      </w:pPr>
      <w:rPr>
        <w:rFonts w:ascii="Arial" w:hAnsi="Arial" w:hint="default"/>
      </w:rPr>
    </w:lvl>
    <w:lvl w:ilvl="6" w:tplc="53AC5B34" w:tentative="1">
      <w:start w:val="1"/>
      <w:numFmt w:val="bullet"/>
      <w:lvlText w:val="•"/>
      <w:lvlJc w:val="left"/>
      <w:pPr>
        <w:tabs>
          <w:tab w:val="num" w:pos="5040"/>
        </w:tabs>
        <w:ind w:left="5040" w:hanging="360"/>
      </w:pPr>
      <w:rPr>
        <w:rFonts w:ascii="Arial" w:hAnsi="Arial" w:hint="default"/>
      </w:rPr>
    </w:lvl>
    <w:lvl w:ilvl="7" w:tplc="601697D2" w:tentative="1">
      <w:start w:val="1"/>
      <w:numFmt w:val="bullet"/>
      <w:lvlText w:val="•"/>
      <w:lvlJc w:val="left"/>
      <w:pPr>
        <w:tabs>
          <w:tab w:val="num" w:pos="5760"/>
        </w:tabs>
        <w:ind w:left="5760" w:hanging="360"/>
      </w:pPr>
      <w:rPr>
        <w:rFonts w:ascii="Arial" w:hAnsi="Arial" w:hint="default"/>
      </w:rPr>
    </w:lvl>
    <w:lvl w:ilvl="8" w:tplc="F2E276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806F0D"/>
    <w:multiLevelType w:val="hybridMultilevel"/>
    <w:tmpl w:val="49140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67E04"/>
    <w:multiLevelType w:val="hybridMultilevel"/>
    <w:tmpl w:val="23F4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062E0"/>
    <w:multiLevelType w:val="hybridMultilevel"/>
    <w:tmpl w:val="621AE3F2"/>
    <w:lvl w:ilvl="0" w:tplc="3648C7C4">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02527"/>
    <w:multiLevelType w:val="hybridMultilevel"/>
    <w:tmpl w:val="A44C69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296B97"/>
    <w:multiLevelType w:val="hybridMultilevel"/>
    <w:tmpl w:val="BF30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24A56"/>
    <w:multiLevelType w:val="hybridMultilevel"/>
    <w:tmpl w:val="328A54FE"/>
    <w:lvl w:ilvl="0" w:tplc="3648C7C4">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A79BE"/>
    <w:multiLevelType w:val="hybridMultilevel"/>
    <w:tmpl w:val="9BDE0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6619D0"/>
    <w:multiLevelType w:val="hybridMultilevel"/>
    <w:tmpl w:val="CF44EF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C2C4FEC"/>
    <w:multiLevelType w:val="hybridMultilevel"/>
    <w:tmpl w:val="9B64C8F8"/>
    <w:lvl w:ilvl="0" w:tplc="6918533E">
      <w:start w:val="1"/>
      <w:numFmt w:val="bullet"/>
      <w:lvlText w:val="•"/>
      <w:lvlJc w:val="left"/>
      <w:pPr>
        <w:tabs>
          <w:tab w:val="num" w:pos="720"/>
        </w:tabs>
        <w:ind w:left="720" w:hanging="360"/>
      </w:pPr>
      <w:rPr>
        <w:rFonts w:ascii="Arial" w:hAnsi="Arial" w:hint="default"/>
      </w:rPr>
    </w:lvl>
    <w:lvl w:ilvl="1" w:tplc="0CFECAB4" w:tentative="1">
      <w:start w:val="1"/>
      <w:numFmt w:val="bullet"/>
      <w:lvlText w:val="•"/>
      <w:lvlJc w:val="left"/>
      <w:pPr>
        <w:tabs>
          <w:tab w:val="num" w:pos="1440"/>
        </w:tabs>
        <w:ind w:left="1440" w:hanging="360"/>
      </w:pPr>
      <w:rPr>
        <w:rFonts w:ascii="Arial" w:hAnsi="Arial" w:hint="default"/>
      </w:rPr>
    </w:lvl>
    <w:lvl w:ilvl="2" w:tplc="E160C75A" w:tentative="1">
      <w:start w:val="1"/>
      <w:numFmt w:val="bullet"/>
      <w:lvlText w:val="•"/>
      <w:lvlJc w:val="left"/>
      <w:pPr>
        <w:tabs>
          <w:tab w:val="num" w:pos="2160"/>
        </w:tabs>
        <w:ind w:left="2160" w:hanging="360"/>
      </w:pPr>
      <w:rPr>
        <w:rFonts w:ascii="Arial" w:hAnsi="Arial" w:hint="default"/>
      </w:rPr>
    </w:lvl>
    <w:lvl w:ilvl="3" w:tplc="7B3E87A0" w:tentative="1">
      <w:start w:val="1"/>
      <w:numFmt w:val="bullet"/>
      <w:lvlText w:val="•"/>
      <w:lvlJc w:val="left"/>
      <w:pPr>
        <w:tabs>
          <w:tab w:val="num" w:pos="2880"/>
        </w:tabs>
        <w:ind w:left="2880" w:hanging="360"/>
      </w:pPr>
      <w:rPr>
        <w:rFonts w:ascii="Arial" w:hAnsi="Arial" w:hint="default"/>
      </w:rPr>
    </w:lvl>
    <w:lvl w:ilvl="4" w:tplc="7AA0B7F4" w:tentative="1">
      <w:start w:val="1"/>
      <w:numFmt w:val="bullet"/>
      <w:lvlText w:val="•"/>
      <w:lvlJc w:val="left"/>
      <w:pPr>
        <w:tabs>
          <w:tab w:val="num" w:pos="3600"/>
        </w:tabs>
        <w:ind w:left="3600" w:hanging="360"/>
      </w:pPr>
      <w:rPr>
        <w:rFonts w:ascii="Arial" w:hAnsi="Arial" w:hint="default"/>
      </w:rPr>
    </w:lvl>
    <w:lvl w:ilvl="5" w:tplc="9DF8A238" w:tentative="1">
      <w:start w:val="1"/>
      <w:numFmt w:val="bullet"/>
      <w:lvlText w:val="•"/>
      <w:lvlJc w:val="left"/>
      <w:pPr>
        <w:tabs>
          <w:tab w:val="num" w:pos="4320"/>
        </w:tabs>
        <w:ind w:left="4320" w:hanging="360"/>
      </w:pPr>
      <w:rPr>
        <w:rFonts w:ascii="Arial" w:hAnsi="Arial" w:hint="default"/>
      </w:rPr>
    </w:lvl>
    <w:lvl w:ilvl="6" w:tplc="BDBA358A" w:tentative="1">
      <w:start w:val="1"/>
      <w:numFmt w:val="bullet"/>
      <w:lvlText w:val="•"/>
      <w:lvlJc w:val="left"/>
      <w:pPr>
        <w:tabs>
          <w:tab w:val="num" w:pos="5040"/>
        </w:tabs>
        <w:ind w:left="5040" w:hanging="360"/>
      </w:pPr>
      <w:rPr>
        <w:rFonts w:ascii="Arial" w:hAnsi="Arial" w:hint="default"/>
      </w:rPr>
    </w:lvl>
    <w:lvl w:ilvl="7" w:tplc="66A8974A" w:tentative="1">
      <w:start w:val="1"/>
      <w:numFmt w:val="bullet"/>
      <w:lvlText w:val="•"/>
      <w:lvlJc w:val="left"/>
      <w:pPr>
        <w:tabs>
          <w:tab w:val="num" w:pos="5760"/>
        </w:tabs>
        <w:ind w:left="5760" w:hanging="360"/>
      </w:pPr>
      <w:rPr>
        <w:rFonts w:ascii="Arial" w:hAnsi="Arial" w:hint="default"/>
      </w:rPr>
    </w:lvl>
    <w:lvl w:ilvl="8" w:tplc="630891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BD5617"/>
    <w:multiLevelType w:val="hybridMultilevel"/>
    <w:tmpl w:val="16D0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F23B1"/>
    <w:multiLevelType w:val="hybridMultilevel"/>
    <w:tmpl w:val="5506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721D3"/>
    <w:multiLevelType w:val="hybridMultilevel"/>
    <w:tmpl w:val="A8F67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2E05A4"/>
    <w:multiLevelType w:val="hybridMultilevel"/>
    <w:tmpl w:val="350C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647EB"/>
    <w:multiLevelType w:val="hybridMultilevel"/>
    <w:tmpl w:val="98C8B6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D70A26"/>
    <w:multiLevelType w:val="hybridMultilevel"/>
    <w:tmpl w:val="E862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E05DB"/>
    <w:multiLevelType w:val="hybridMultilevel"/>
    <w:tmpl w:val="A60E0E6E"/>
    <w:lvl w:ilvl="0" w:tplc="3648C7C4">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5D1CA6"/>
    <w:multiLevelType w:val="hybridMultilevel"/>
    <w:tmpl w:val="81FE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540F7"/>
    <w:multiLevelType w:val="multilevel"/>
    <w:tmpl w:val="E5F6B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392C4D"/>
    <w:multiLevelType w:val="hybridMultilevel"/>
    <w:tmpl w:val="842A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295FB1"/>
    <w:multiLevelType w:val="hybridMultilevel"/>
    <w:tmpl w:val="C5FCD9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511A0B49"/>
    <w:multiLevelType w:val="hybridMultilevel"/>
    <w:tmpl w:val="3EBC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63780"/>
    <w:multiLevelType w:val="multilevel"/>
    <w:tmpl w:val="AB98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70669A"/>
    <w:multiLevelType w:val="multilevel"/>
    <w:tmpl w:val="F0E6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0E5F57"/>
    <w:multiLevelType w:val="multilevel"/>
    <w:tmpl w:val="A89AC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170964"/>
    <w:multiLevelType w:val="hybridMultilevel"/>
    <w:tmpl w:val="E088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F475F"/>
    <w:multiLevelType w:val="hybridMultilevel"/>
    <w:tmpl w:val="B088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615BD"/>
    <w:multiLevelType w:val="multilevel"/>
    <w:tmpl w:val="6B5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753986"/>
    <w:multiLevelType w:val="hybridMultilevel"/>
    <w:tmpl w:val="B726BB10"/>
    <w:lvl w:ilvl="0" w:tplc="3648C7C4">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E73B9"/>
    <w:multiLevelType w:val="hybridMultilevel"/>
    <w:tmpl w:val="BE56715E"/>
    <w:lvl w:ilvl="0" w:tplc="3648C7C4">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F5644C"/>
    <w:multiLevelType w:val="hybridMultilevel"/>
    <w:tmpl w:val="1E702BEA"/>
    <w:lvl w:ilvl="0" w:tplc="2BBAC4CE">
      <w:start w:val="1"/>
      <w:numFmt w:val="bullet"/>
      <w:lvlText w:val="•"/>
      <w:lvlJc w:val="left"/>
      <w:pPr>
        <w:tabs>
          <w:tab w:val="num" w:pos="720"/>
        </w:tabs>
        <w:ind w:left="720" w:hanging="360"/>
      </w:pPr>
      <w:rPr>
        <w:rFonts w:ascii="Arial" w:hAnsi="Arial" w:hint="default"/>
      </w:rPr>
    </w:lvl>
    <w:lvl w:ilvl="1" w:tplc="C7F20DEC" w:tentative="1">
      <w:start w:val="1"/>
      <w:numFmt w:val="bullet"/>
      <w:lvlText w:val="•"/>
      <w:lvlJc w:val="left"/>
      <w:pPr>
        <w:tabs>
          <w:tab w:val="num" w:pos="1440"/>
        </w:tabs>
        <w:ind w:left="1440" w:hanging="360"/>
      </w:pPr>
      <w:rPr>
        <w:rFonts w:ascii="Arial" w:hAnsi="Arial" w:hint="default"/>
      </w:rPr>
    </w:lvl>
    <w:lvl w:ilvl="2" w:tplc="9702B0C0" w:tentative="1">
      <w:start w:val="1"/>
      <w:numFmt w:val="bullet"/>
      <w:lvlText w:val="•"/>
      <w:lvlJc w:val="left"/>
      <w:pPr>
        <w:tabs>
          <w:tab w:val="num" w:pos="2160"/>
        </w:tabs>
        <w:ind w:left="2160" w:hanging="360"/>
      </w:pPr>
      <w:rPr>
        <w:rFonts w:ascii="Arial" w:hAnsi="Arial" w:hint="default"/>
      </w:rPr>
    </w:lvl>
    <w:lvl w:ilvl="3" w:tplc="57188584" w:tentative="1">
      <w:start w:val="1"/>
      <w:numFmt w:val="bullet"/>
      <w:lvlText w:val="•"/>
      <w:lvlJc w:val="left"/>
      <w:pPr>
        <w:tabs>
          <w:tab w:val="num" w:pos="2880"/>
        </w:tabs>
        <w:ind w:left="2880" w:hanging="360"/>
      </w:pPr>
      <w:rPr>
        <w:rFonts w:ascii="Arial" w:hAnsi="Arial" w:hint="default"/>
      </w:rPr>
    </w:lvl>
    <w:lvl w:ilvl="4" w:tplc="AF1A1BC6" w:tentative="1">
      <w:start w:val="1"/>
      <w:numFmt w:val="bullet"/>
      <w:lvlText w:val="•"/>
      <w:lvlJc w:val="left"/>
      <w:pPr>
        <w:tabs>
          <w:tab w:val="num" w:pos="3600"/>
        </w:tabs>
        <w:ind w:left="3600" w:hanging="360"/>
      </w:pPr>
      <w:rPr>
        <w:rFonts w:ascii="Arial" w:hAnsi="Arial" w:hint="default"/>
      </w:rPr>
    </w:lvl>
    <w:lvl w:ilvl="5" w:tplc="D8DE3BB8" w:tentative="1">
      <w:start w:val="1"/>
      <w:numFmt w:val="bullet"/>
      <w:lvlText w:val="•"/>
      <w:lvlJc w:val="left"/>
      <w:pPr>
        <w:tabs>
          <w:tab w:val="num" w:pos="4320"/>
        </w:tabs>
        <w:ind w:left="4320" w:hanging="360"/>
      </w:pPr>
      <w:rPr>
        <w:rFonts w:ascii="Arial" w:hAnsi="Arial" w:hint="default"/>
      </w:rPr>
    </w:lvl>
    <w:lvl w:ilvl="6" w:tplc="679AF7CA" w:tentative="1">
      <w:start w:val="1"/>
      <w:numFmt w:val="bullet"/>
      <w:lvlText w:val="•"/>
      <w:lvlJc w:val="left"/>
      <w:pPr>
        <w:tabs>
          <w:tab w:val="num" w:pos="5040"/>
        </w:tabs>
        <w:ind w:left="5040" w:hanging="360"/>
      </w:pPr>
      <w:rPr>
        <w:rFonts w:ascii="Arial" w:hAnsi="Arial" w:hint="default"/>
      </w:rPr>
    </w:lvl>
    <w:lvl w:ilvl="7" w:tplc="AC9ECB14" w:tentative="1">
      <w:start w:val="1"/>
      <w:numFmt w:val="bullet"/>
      <w:lvlText w:val="•"/>
      <w:lvlJc w:val="left"/>
      <w:pPr>
        <w:tabs>
          <w:tab w:val="num" w:pos="5760"/>
        </w:tabs>
        <w:ind w:left="5760" w:hanging="360"/>
      </w:pPr>
      <w:rPr>
        <w:rFonts w:ascii="Arial" w:hAnsi="Arial" w:hint="default"/>
      </w:rPr>
    </w:lvl>
    <w:lvl w:ilvl="8" w:tplc="4DF650E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0453A9"/>
    <w:multiLevelType w:val="hybridMultilevel"/>
    <w:tmpl w:val="7EA4DF48"/>
    <w:lvl w:ilvl="0" w:tplc="487A076C">
      <w:start w:val="1"/>
      <w:numFmt w:val="bullet"/>
      <w:lvlText w:val="•"/>
      <w:lvlJc w:val="left"/>
      <w:pPr>
        <w:tabs>
          <w:tab w:val="num" w:pos="720"/>
        </w:tabs>
        <w:ind w:left="720" w:hanging="360"/>
      </w:pPr>
      <w:rPr>
        <w:rFonts w:ascii="Arial" w:hAnsi="Arial" w:hint="default"/>
      </w:rPr>
    </w:lvl>
    <w:lvl w:ilvl="1" w:tplc="1F543D7C" w:tentative="1">
      <w:start w:val="1"/>
      <w:numFmt w:val="bullet"/>
      <w:lvlText w:val="•"/>
      <w:lvlJc w:val="left"/>
      <w:pPr>
        <w:tabs>
          <w:tab w:val="num" w:pos="1440"/>
        </w:tabs>
        <w:ind w:left="1440" w:hanging="360"/>
      </w:pPr>
      <w:rPr>
        <w:rFonts w:ascii="Arial" w:hAnsi="Arial" w:hint="default"/>
      </w:rPr>
    </w:lvl>
    <w:lvl w:ilvl="2" w:tplc="0E8EB63A" w:tentative="1">
      <w:start w:val="1"/>
      <w:numFmt w:val="bullet"/>
      <w:lvlText w:val="•"/>
      <w:lvlJc w:val="left"/>
      <w:pPr>
        <w:tabs>
          <w:tab w:val="num" w:pos="2160"/>
        </w:tabs>
        <w:ind w:left="2160" w:hanging="360"/>
      </w:pPr>
      <w:rPr>
        <w:rFonts w:ascii="Arial" w:hAnsi="Arial" w:hint="default"/>
      </w:rPr>
    </w:lvl>
    <w:lvl w:ilvl="3" w:tplc="6C7A13B0" w:tentative="1">
      <w:start w:val="1"/>
      <w:numFmt w:val="bullet"/>
      <w:lvlText w:val="•"/>
      <w:lvlJc w:val="left"/>
      <w:pPr>
        <w:tabs>
          <w:tab w:val="num" w:pos="2880"/>
        </w:tabs>
        <w:ind w:left="2880" w:hanging="360"/>
      </w:pPr>
      <w:rPr>
        <w:rFonts w:ascii="Arial" w:hAnsi="Arial" w:hint="default"/>
      </w:rPr>
    </w:lvl>
    <w:lvl w:ilvl="4" w:tplc="C1986E90" w:tentative="1">
      <w:start w:val="1"/>
      <w:numFmt w:val="bullet"/>
      <w:lvlText w:val="•"/>
      <w:lvlJc w:val="left"/>
      <w:pPr>
        <w:tabs>
          <w:tab w:val="num" w:pos="3600"/>
        </w:tabs>
        <w:ind w:left="3600" w:hanging="360"/>
      </w:pPr>
      <w:rPr>
        <w:rFonts w:ascii="Arial" w:hAnsi="Arial" w:hint="default"/>
      </w:rPr>
    </w:lvl>
    <w:lvl w:ilvl="5" w:tplc="0BE486DA" w:tentative="1">
      <w:start w:val="1"/>
      <w:numFmt w:val="bullet"/>
      <w:lvlText w:val="•"/>
      <w:lvlJc w:val="left"/>
      <w:pPr>
        <w:tabs>
          <w:tab w:val="num" w:pos="4320"/>
        </w:tabs>
        <w:ind w:left="4320" w:hanging="360"/>
      </w:pPr>
      <w:rPr>
        <w:rFonts w:ascii="Arial" w:hAnsi="Arial" w:hint="default"/>
      </w:rPr>
    </w:lvl>
    <w:lvl w:ilvl="6" w:tplc="0404831C" w:tentative="1">
      <w:start w:val="1"/>
      <w:numFmt w:val="bullet"/>
      <w:lvlText w:val="•"/>
      <w:lvlJc w:val="left"/>
      <w:pPr>
        <w:tabs>
          <w:tab w:val="num" w:pos="5040"/>
        </w:tabs>
        <w:ind w:left="5040" w:hanging="360"/>
      </w:pPr>
      <w:rPr>
        <w:rFonts w:ascii="Arial" w:hAnsi="Arial" w:hint="default"/>
      </w:rPr>
    </w:lvl>
    <w:lvl w:ilvl="7" w:tplc="5A6A1E48" w:tentative="1">
      <w:start w:val="1"/>
      <w:numFmt w:val="bullet"/>
      <w:lvlText w:val="•"/>
      <w:lvlJc w:val="left"/>
      <w:pPr>
        <w:tabs>
          <w:tab w:val="num" w:pos="5760"/>
        </w:tabs>
        <w:ind w:left="5760" w:hanging="360"/>
      </w:pPr>
      <w:rPr>
        <w:rFonts w:ascii="Arial" w:hAnsi="Arial" w:hint="default"/>
      </w:rPr>
    </w:lvl>
    <w:lvl w:ilvl="8" w:tplc="0B6690C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123F02"/>
    <w:multiLevelType w:val="hybridMultilevel"/>
    <w:tmpl w:val="C43C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20408"/>
    <w:multiLevelType w:val="hybridMultilevel"/>
    <w:tmpl w:val="883E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45BF5"/>
    <w:multiLevelType w:val="hybridMultilevel"/>
    <w:tmpl w:val="1970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35"/>
  </w:num>
  <w:num w:numId="4">
    <w:abstractNumId w:val="22"/>
  </w:num>
  <w:num w:numId="5">
    <w:abstractNumId w:val="12"/>
  </w:num>
  <w:num w:numId="6">
    <w:abstractNumId w:val="17"/>
  </w:num>
  <w:num w:numId="7">
    <w:abstractNumId w:val="2"/>
  </w:num>
  <w:num w:numId="8">
    <w:abstractNumId w:val="24"/>
  </w:num>
  <w:num w:numId="9">
    <w:abstractNumId w:val="30"/>
  </w:num>
  <w:num w:numId="10">
    <w:abstractNumId w:val="37"/>
  </w:num>
  <w:num w:numId="11">
    <w:abstractNumId w:val="23"/>
  </w:num>
  <w:num w:numId="12">
    <w:abstractNumId w:val="0"/>
  </w:num>
  <w:num w:numId="13">
    <w:abstractNumId w:val="6"/>
  </w:num>
  <w:num w:numId="14">
    <w:abstractNumId w:val="4"/>
  </w:num>
  <w:num w:numId="15">
    <w:abstractNumId w:val="32"/>
  </w:num>
  <w:num w:numId="16">
    <w:abstractNumId w:val="3"/>
  </w:num>
  <w:num w:numId="17">
    <w:abstractNumId w:val="7"/>
  </w:num>
  <w:num w:numId="18">
    <w:abstractNumId w:val="38"/>
  </w:num>
  <w:num w:numId="19">
    <w:abstractNumId w:val="25"/>
  </w:num>
  <w:num w:numId="20">
    <w:abstractNumId w:val="26"/>
  </w:num>
  <w:num w:numId="21">
    <w:abstractNumId w:val="5"/>
  </w:num>
  <w:num w:numId="22">
    <w:abstractNumId w:val="27"/>
  </w:num>
  <w:num w:numId="23">
    <w:abstractNumId w:val="11"/>
  </w:num>
  <w:num w:numId="24">
    <w:abstractNumId w:val="28"/>
  </w:num>
  <w:num w:numId="25">
    <w:abstractNumId w:val="29"/>
  </w:num>
  <w:num w:numId="26">
    <w:abstractNumId w:val="33"/>
  </w:num>
  <w:num w:numId="27">
    <w:abstractNumId w:val="16"/>
  </w:num>
  <w:num w:numId="28">
    <w:abstractNumId w:val="8"/>
  </w:num>
  <w:num w:numId="29">
    <w:abstractNumId w:val="10"/>
  </w:num>
  <w:num w:numId="30">
    <w:abstractNumId w:val="31"/>
  </w:num>
  <w:num w:numId="31">
    <w:abstractNumId w:val="15"/>
  </w:num>
  <w:num w:numId="32">
    <w:abstractNumId w:val="36"/>
  </w:num>
  <w:num w:numId="33">
    <w:abstractNumId w:val="39"/>
  </w:num>
  <w:num w:numId="34">
    <w:abstractNumId w:val="1"/>
  </w:num>
  <w:num w:numId="35">
    <w:abstractNumId w:val="21"/>
  </w:num>
  <w:num w:numId="36">
    <w:abstractNumId w:val="20"/>
  </w:num>
  <w:num w:numId="37">
    <w:abstractNumId w:val="40"/>
  </w:num>
  <w:num w:numId="38">
    <w:abstractNumId w:val="14"/>
  </w:num>
  <w:num w:numId="39">
    <w:abstractNumId w:val="18"/>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BB"/>
    <w:rsid w:val="00001944"/>
    <w:rsid w:val="00002203"/>
    <w:rsid w:val="0000296B"/>
    <w:rsid w:val="000034F6"/>
    <w:rsid w:val="00003C44"/>
    <w:rsid w:val="00003E6B"/>
    <w:rsid w:val="000061FB"/>
    <w:rsid w:val="00010494"/>
    <w:rsid w:val="00010FA4"/>
    <w:rsid w:val="00011D16"/>
    <w:rsid w:val="00012AC0"/>
    <w:rsid w:val="00014D2B"/>
    <w:rsid w:val="0001510D"/>
    <w:rsid w:val="00016318"/>
    <w:rsid w:val="00020B53"/>
    <w:rsid w:val="0002479C"/>
    <w:rsid w:val="00026383"/>
    <w:rsid w:val="000274E8"/>
    <w:rsid w:val="00027833"/>
    <w:rsid w:val="00030FDB"/>
    <w:rsid w:val="00031673"/>
    <w:rsid w:val="00031CBB"/>
    <w:rsid w:val="000355AF"/>
    <w:rsid w:val="00035954"/>
    <w:rsid w:val="00045C72"/>
    <w:rsid w:val="000509C5"/>
    <w:rsid w:val="00051CA6"/>
    <w:rsid w:val="00053133"/>
    <w:rsid w:val="00055349"/>
    <w:rsid w:val="00057337"/>
    <w:rsid w:val="00057669"/>
    <w:rsid w:val="0006087C"/>
    <w:rsid w:val="00065CBB"/>
    <w:rsid w:val="00066165"/>
    <w:rsid w:val="0007003B"/>
    <w:rsid w:val="000720B2"/>
    <w:rsid w:val="00074682"/>
    <w:rsid w:val="00075655"/>
    <w:rsid w:val="00076890"/>
    <w:rsid w:val="00077317"/>
    <w:rsid w:val="00077C21"/>
    <w:rsid w:val="00077F9D"/>
    <w:rsid w:val="00082C6F"/>
    <w:rsid w:val="000866FB"/>
    <w:rsid w:val="00086C98"/>
    <w:rsid w:val="00091E22"/>
    <w:rsid w:val="000926E8"/>
    <w:rsid w:val="00092A16"/>
    <w:rsid w:val="0009583F"/>
    <w:rsid w:val="00096DD6"/>
    <w:rsid w:val="00097439"/>
    <w:rsid w:val="0009768E"/>
    <w:rsid w:val="000A12AA"/>
    <w:rsid w:val="000A28E1"/>
    <w:rsid w:val="000A47FC"/>
    <w:rsid w:val="000A5347"/>
    <w:rsid w:val="000A6DFC"/>
    <w:rsid w:val="000A700B"/>
    <w:rsid w:val="000B01BA"/>
    <w:rsid w:val="000B053B"/>
    <w:rsid w:val="000B07A8"/>
    <w:rsid w:val="000B0B9B"/>
    <w:rsid w:val="000B4550"/>
    <w:rsid w:val="000B4E56"/>
    <w:rsid w:val="000B5573"/>
    <w:rsid w:val="000B5878"/>
    <w:rsid w:val="000B7DCE"/>
    <w:rsid w:val="000B7EA1"/>
    <w:rsid w:val="000C3A6A"/>
    <w:rsid w:val="000C3ABA"/>
    <w:rsid w:val="000C50C0"/>
    <w:rsid w:val="000C6329"/>
    <w:rsid w:val="000C6B2B"/>
    <w:rsid w:val="000D0B76"/>
    <w:rsid w:val="000D4081"/>
    <w:rsid w:val="000D44AA"/>
    <w:rsid w:val="000D7B1D"/>
    <w:rsid w:val="000E6A54"/>
    <w:rsid w:val="000E6DD0"/>
    <w:rsid w:val="000E7AB9"/>
    <w:rsid w:val="000E7C98"/>
    <w:rsid w:val="000F0DD6"/>
    <w:rsid w:val="000F137B"/>
    <w:rsid w:val="000F14D5"/>
    <w:rsid w:val="000F156E"/>
    <w:rsid w:val="000F2C5A"/>
    <w:rsid w:val="000F3040"/>
    <w:rsid w:val="000F3350"/>
    <w:rsid w:val="000F3C86"/>
    <w:rsid w:val="00100AA5"/>
    <w:rsid w:val="0010181E"/>
    <w:rsid w:val="001035C7"/>
    <w:rsid w:val="001062C0"/>
    <w:rsid w:val="001079BC"/>
    <w:rsid w:val="00111CCE"/>
    <w:rsid w:val="00112A2A"/>
    <w:rsid w:val="00114AFA"/>
    <w:rsid w:val="00114C47"/>
    <w:rsid w:val="001157D3"/>
    <w:rsid w:val="00115A79"/>
    <w:rsid w:val="0012318C"/>
    <w:rsid w:val="00123A88"/>
    <w:rsid w:val="00124053"/>
    <w:rsid w:val="001242B4"/>
    <w:rsid w:val="00124CC4"/>
    <w:rsid w:val="0012567C"/>
    <w:rsid w:val="001256A1"/>
    <w:rsid w:val="00126C8C"/>
    <w:rsid w:val="00126E7C"/>
    <w:rsid w:val="00127221"/>
    <w:rsid w:val="00132E38"/>
    <w:rsid w:val="001336AF"/>
    <w:rsid w:val="00135200"/>
    <w:rsid w:val="001379EE"/>
    <w:rsid w:val="00140458"/>
    <w:rsid w:val="00142355"/>
    <w:rsid w:val="001442F5"/>
    <w:rsid w:val="0014580D"/>
    <w:rsid w:val="0014591F"/>
    <w:rsid w:val="00145B42"/>
    <w:rsid w:val="00147A64"/>
    <w:rsid w:val="001511D0"/>
    <w:rsid w:val="00151B34"/>
    <w:rsid w:val="00156C73"/>
    <w:rsid w:val="00161531"/>
    <w:rsid w:val="0016278D"/>
    <w:rsid w:val="001659B6"/>
    <w:rsid w:val="00167C4B"/>
    <w:rsid w:val="001710D7"/>
    <w:rsid w:val="00171E46"/>
    <w:rsid w:val="001724D6"/>
    <w:rsid w:val="001728CE"/>
    <w:rsid w:val="001755C1"/>
    <w:rsid w:val="001756C6"/>
    <w:rsid w:val="0017703F"/>
    <w:rsid w:val="00181661"/>
    <w:rsid w:val="00182721"/>
    <w:rsid w:val="00182F9E"/>
    <w:rsid w:val="00183E2E"/>
    <w:rsid w:val="001842CC"/>
    <w:rsid w:val="00184577"/>
    <w:rsid w:val="00184C00"/>
    <w:rsid w:val="00186D10"/>
    <w:rsid w:val="0018772A"/>
    <w:rsid w:val="00190B68"/>
    <w:rsid w:val="0019174F"/>
    <w:rsid w:val="00191F1B"/>
    <w:rsid w:val="0019265B"/>
    <w:rsid w:val="00193563"/>
    <w:rsid w:val="001936AB"/>
    <w:rsid w:val="00193E6F"/>
    <w:rsid w:val="001A0E1A"/>
    <w:rsid w:val="001A1B60"/>
    <w:rsid w:val="001A24DD"/>
    <w:rsid w:val="001A2C6C"/>
    <w:rsid w:val="001A3D63"/>
    <w:rsid w:val="001A4704"/>
    <w:rsid w:val="001B3A21"/>
    <w:rsid w:val="001B6D34"/>
    <w:rsid w:val="001C143F"/>
    <w:rsid w:val="001C2BA5"/>
    <w:rsid w:val="001C4C06"/>
    <w:rsid w:val="001C574F"/>
    <w:rsid w:val="001C64F9"/>
    <w:rsid w:val="001C6AFC"/>
    <w:rsid w:val="001D2B8A"/>
    <w:rsid w:val="001D5E6F"/>
    <w:rsid w:val="001E1867"/>
    <w:rsid w:val="001E1E0F"/>
    <w:rsid w:val="001E3450"/>
    <w:rsid w:val="001E3D75"/>
    <w:rsid w:val="001E5176"/>
    <w:rsid w:val="001E51B2"/>
    <w:rsid w:val="001E5F2A"/>
    <w:rsid w:val="001E7E2A"/>
    <w:rsid w:val="001F1303"/>
    <w:rsid w:val="001F29E0"/>
    <w:rsid w:val="001F38E9"/>
    <w:rsid w:val="001F471D"/>
    <w:rsid w:val="001F5BA6"/>
    <w:rsid w:val="001F7322"/>
    <w:rsid w:val="001F7CB7"/>
    <w:rsid w:val="00200BE0"/>
    <w:rsid w:val="00200F58"/>
    <w:rsid w:val="00201093"/>
    <w:rsid w:val="00203178"/>
    <w:rsid w:val="00210E20"/>
    <w:rsid w:val="002136C5"/>
    <w:rsid w:val="002148DC"/>
    <w:rsid w:val="00216AF9"/>
    <w:rsid w:val="00216BC8"/>
    <w:rsid w:val="002170E2"/>
    <w:rsid w:val="0021715F"/>
    <w:rsid w:val="00224FA3"/>
    <w:rsid w:val="00226F53"/>
    <w:rsid w:val="00226FF7"/>
    <w:rsid w:val="00227DF7"/>
    <w:rsid w:val="002324CE"/>
    <w:rsid w:val="00232943"/>
    <w:rsid w:val="00232BE5"/>
    <w:rsid w:val="002337C8"/>
    <w:rsid w:val="00233B56"/>
    <w:rsid w:val="00233CA8"/>
    <w:rsid w:val="00233E1F"/>
    <w:rsid w:val="0023580E"/>
    <w:rsid w:val="002369F6"/>
    <w:rsid w:val="00243AB6"/>
    <w:rsid w:val="00243EC7"/>
    <w:rsid w:val="00246878"/>
    <w:rsid w:val="00250DF4"/>
    <w:rsid w:val="0025128C"/>
    <w:rsid w:val="00251C48"/>
    <w:rsid w:val="002528D9"/>
    <w:rsid w:val="002543AF"/>
    <w:rsid w:val="0025451F"/>
    <w:rsid w:val="002568E6"/>
    <w:rsid w:val="002623E4"/>
    <w:rsid w:val="00262450"/>
    <w:rsid w:val="00262C04"/>
    <w:rsid w:val="002633E1"/>
    <w:rsid w:val="00264835"/>
    <w:rsid w:val="00266A23"/>
    <w:rsid w:val="00266CA3"/>
    <w:rsid w:val="0026710A"/>
    <w:rsid w:val="00267ABC"/>
    <w:rsid w:val="00273248"/>
    <w:rsid w:val="00273AC3"/>
    <w:rsid w:val="00274184"/>
    <w:rsid w:val="00276442"/>
    <w:rsid w:val="0027688D"/>
    <w:rsid w:val="00276BD9"/>
    <w:rsid w:val="00280A09"/>
    <w:rsid w:val="00281C35"/>
    <w:rsid w:val="002835B6"/>
    <w:rsid w:val="0028433D"/>
    <w:rsid w:val="0028553B"/>
    <w:rsid w:val="0028769F"/>
    <w:rsid w:val="00290DAA"/>
    <w:rsid w:val="00290FFB"/>
    <w:rsid w:val="00294212"/>
    <w:rsid w:val="002955B5"/>
    <w:rsid w:val="002964ED"/>
    <w:rsid w:val="002A00AB"/>
    <w:rsid w:val="002A0F37"/>
    <w:rsid w:val="002A1B4F"/>
    <w:rsid w:val="002A3917"/>
    <w:rsid w:val="002A6556"/>
    <w:rsid w:val="002A6981"/>
    <w:rsid w:val="002B5477"/>
    <w:rsid w:val="002C1C50"/>
    <w:rsid w:val="002C3508"/>
    <w:rsid w:val="002C4872"/>
    <w:rsid w:val="002C4CCA"/>
    <w:rsid w:val="002C53A8"/>
    <w:rsid w:val="002C7ED4"/>
    <w:rsid w:val="002D0C0F"/>
    <w:rsid w:val="002D0DDC"/>
    <w:rsid w:val="002D1E04"/>
    <w:rsid w:val="002D3521"/>
    <w:rsid w:val="002D35C2"/>
    <w:rsid w:val="002E1918"/>
    <w:rsid w:val="002E23FD"/>
    <w:rsid w:val="002E470B"/>
    <w:rsid w:val="002E4F49"/>
    <w:rsid w:val="002E5344"/>
    <w:rsid w:val="002F13DB"/>
    <w:rsid w:val="002F4BB1"/>
    <w:rsid w:val="002F7C37"/>
    <w:rsid w:val="002F7FBB"/>
    <w:rsid w:val="00300243"/>
    <w:rsid w:val="0030156D"/>
    <w:rsid w:val="00301942"/>
    <w:rsid w:val="003027C4"/>
    <w:rsid w:val="003032A0"/>
    <w:rsid w:val="00303D77"/>
    <w:rsid w:val="0030743A"/>
    <w:rsid w:val="00307C5A"/>
    <w:rsid w:val="0031174D"/>
    <w:rsid w:val="00312699"/>
    <w:rsid w:val="00313C0A"/>
    <w:rsid w:val="00314E32"/>
    <w:rsid w:val="0031632A"/>
    <w:rsid w:val="003164DB"/>
    <w:rsid w:val="00317871"/>
    <w:rsid w:val="00317E96"/>
    <w:rsid w:val="00322544"/>
    <w:rsid w:val="003226C3"/>
    <w:rsid w:val="00326683"/>
    <w:rsid w:val="00326875"/>
    <w:rsid w:val="00326BEB"/>
    <w:rsid w:val="00326E00"/>
    <w:rsid w:val="00326E51"/>
    <w:rsid w:val="00327FF3"/>
    <w:rsid w:val="00330268"/>
    <w:rsid w:val="0033211C"/>
    <w:rsid w:val="00332B44"/>
    <w:rsid w:val="00333F04"/>
    <w:rsid w:val="003341F6"/>
    <w:rsid w:val="00334AD5"/>
    <w:rsid w:val="00337650"/>
    <w:rsid w:val="00337D18"/>
    <w:rsid w:val="00337D52"/>
    <w:rsid w:val="00341D80"/>
    <w:rsid w:val="003453AB"/>
    <w:rsid w:val="00345C07"/>
    <w:rsid w:val="00346EC8"/>
    <w:rsid w:val="00346F06"/>
    <w:rsid w:val="0034739A"/>
    <w:rsid w:val="00347656"/>
    <w:rsid w:val="00347AF0"/>
    <w:rsid w:val="00351253"/>
    <w:rsid w:val="00351C36"/>
    <w:rsid w:val="00351D98"/>
    <w:rsid w:val="003527D3"/>
    <w:rsid w:val="00352A16"/>
    <w:rsid w:val="00352A34"/>
    <w:rsid w:val="00354A68"/>
    <w:rsid w:val="0035626F"/>
    <w:rsid w:val="00357244"/>
    <w:rsid w:val="00364835"/>
    <w:rsid w:val="00367C6B"/>
    <w:rsid w:val="0037043A"/>
    <w:rsid w:val="00372804"/>
    <w:rsid w:val="00372EBA"/>
    <w:rsid w:val="00373D62"/>
    <w:rsid w:val="00381541"/>
    <w:rsid w:val="00381E62"/>
    <w:rsid w:val="0038265D"/>
    <w:rsid w:val="00382964"/>
    <w:rsid w:val="00382BF6"/>
    <w:rsid w:val="003839C9"/>
    <w:rsid w:val="003843E1"/>
    <w:rsid w:val="003848FB"/>
    <w:rsid w:val="003858D8"/>
    <w:rsid w:val="00386B1D"/>
    <w:rsid w:val="00387A9B"/>
    <w:rsid w:val="00387FA8"/>
    <w:rsid w:val="003905FA"/>
    <w:rsid w:val="003906F6"/>
    <w:rsid w:val="0039096F"/>
    <w:rsid w:val="00393B38"/>
    <w:rsid w:val="00393C02"/>
    <w:rsid w:val="003966AE"/>
    <w:rsid w:val="00396CB6"/>
    <w:rsid w:val="00397358"/>
    <w:rsid w:val="00397BEB"/>
    <w:rsid w:val="00397CA9"/>
    <w:rsid w:val="00397CE4"/>
    <w:rsid w:val="003A1375"/>
    <w:rsid w:val="003A534C"/>
    <w:rsid w:val="003A6BFE"/>
    <w:rsid w:val="003A719D"/>
    <w:rsid w:val="003B1B9E"/>
    <w:rsid w:val="003B284B"/>
    <w:rsid w:val="003B2A3C"/>
    <w:rsid w:val="003B3041"/>
    <w:rsid w:val="003B3E09"/>
    <w:rsid w:val="003C0D39"/>
    <w:rsid w:val="003C51B7"/>
    <w:rsid w:val="003C5B1E"/>
    <w:rsid w:val="003C5EC9"/>
    <w:rsid w:val="003C68FC"/>
    <w:rsid w:val="003C6EA5"/>
    <w:rsid w:val="003D07A1"/>
    <w:rsid w:val="003D677E"/>
    <w:rsid w:val="003D79BD"/>
    <w:rsid w:val="003D7A12"/>
    <w:rsid w:val="003E066D"/>
    <w:rsid w:val="003E1057"/>
    <w:rsid w:val="003E14DD"/>
    <w:rsid w:val="003E33B7"/>
    <w:rsid w:val="003E4F56"/>
    <w:rsid w:val="003F045C"/>
    <w:rsid w:val="003F2C33"/>
    <w:rsid w:val="003F3203"/>
    <w:rsid w:val="003F509C"/>
    <w:rsid w:val="003F50CA"/>
    <w:rsid w:val="003F513E"/>
    <w:rsid w:val="003F5A42"/>
    <w:rsid w:val="003F5A4A"/>
    <w:rsid w:val="003F7C7C"/>
    <w:rsid w:val="0040111D"/>
    <w:rsid w:val="0040121C"/>
    <w:rsid w:val="004020A5"/>
    <w:rsid w:val="0040250B"/>
    <w:rsid w:val="004026E9"/>
    <w:rsid w:val="00404E9B"/>
    <w:rsid w:val="00405D5C"/>
    <w:rsid w:val="004067AF"/>
    <w:rsid w:val="00407182"/>
    <w:rsid w:val="0040755F"/>
    <w:rsid w:val="0041035D"/>
    <w:rsid w:val="00412EB3"/>
    <w:rsid w:val="00413EB9"/>
    <w:rsid w:val="00415DE6"/>
    <w:rsid w:val="0042280B"/>
    <w:rsid w:val="00423D64"/>
    <w:rsid w:val="00424A5B"/>
    <w:rsid w:val="00425391"/>
    <w:rsid w:val="004263C0"/>
    <w:rsid w:val="00426D48"/>
    <w:rsid w:val="00427939"/>
    <w:rsid w:val="00432869"/>
    <w:rsid w:val="0043440C"/>
    <w:rsid w:val="004353BD"/>
    <w:rsid w:val="00435B57"/>
    <w:rsid w:val="0043650C"/>
    <w:rsid w:val="00437154"/>
    <w:rsid w:val="00440592"/>
    <w:rsid w:val="004414FA"/>
    <w:rsid w:val="00441A56"/>
    <w:rsid w:val="00442952"/>
    <w:rsid w:val="00443F3D"/>
    <w:rsid w:val="004472BA"/>
    <w:rsid w:val="0044756F"/>
    <w:rsid w:val="00447E91"/>
    <w:rsid w:val="004549A1"/>
    <w:rsid w:val="00461188"/>
    <w:rsid w:val="00461D57"/>
    <w:rsid w:val="0046204F"/>
    <w:rsid w:val="004622CE"/>
    <w:rsid w:val="00464000"/>
    <w:rsid w:val="00464EAE"/>
    <w:rsid w:val="00467358"/>
    <w:rsid w:val="00467B25"/>
    <w:rsid w:val="00467DA3"/>
    <w:rsid w:val="0047038E"/>
    <w:rsid w:val="004718A3"/>
    <w:rsid w:val="00472F9A"/>
    <w:rsid w:val="00473CA6"/>
    <w:rsid w:val="00474885"/>
    <w:rsid w:val="00474C79"/>
    <w:rsid w:val="00475669"/>
    <w:rsid w:val="00477472"/>
    <w:rsid w:val="00482F6F"/>
    <w:rsid w:val="00483EB0"/>
    <w:rsid w:val="004841BB"/>
    <w:rsid w:val="004867F4"/>
    <w:rsid w:val="004925BC"/>
    <w:rsid w:val="00493F9C"/>
    <w:rsid w:val="00494B89"/>
    <w:rsid w:val="00495170"/>
    <w:rsid w:val="00495BBB"/>
    <w:rsid w:val="004A0A12"/>
    <w:rsid w:val="004A0C7B"/>
    <w:rsid w:val="004A0FFA"/>
    <w:rsid w:val="004A10ED"/>
    <w:rsid w:val="004A3AAA"/>
    <w:rsid w:val="004A4E0E"/>
    <w:rsid w:val="004A5026"/>
    <w:rsid w:val="004A652B"/>
    <w:rsid w:val="004A68A3"/>
    <w:rsid w:val="004A729A"/>
    <w:rsid w:val="004A7BCA"/>
    <w:rsid w:val="004A7CC2"/>
    <w:rsid w:val="004B11F1"/>
    <w:rsid w:val="004B26BF"/>
    <w:rsid w:val="004B5C4B"/>
    <w:rsid w:val="004B67BC"/>
    <w:rsid w:val="004B775C"/>
    <w:rsid w:val="004C0744"/>
    <w:rsid w:val="004C2D9B"/>
    <w:rsid w:val="004C469F"/>
    <w:rsid w:val="004D1896"/>
    <w:rsid w:val="004D2B5E"/>
    <w:rsid w:val="004E0A85"/>
    <w:rsid w:val="004E13A1"/>
    <w:rsid w:val="004E3C45"/>
    <w:rsid w:val="004E42E6"/>
    <w:rsid w:val="004E78C5"/>
    <w:rsid w:val="004E7D95"/>
    <w:rsid w:val="004F04B3"/>
    <w:rsid w:val="004F4EAE"/>
    <w:rsid w:val="004F55AC"/>
    <w:rsid w:val="004F6B12"/>
    <w:rsid w:val="00502C09"/>
    <w:rsid w:val="00503D46"/>
    <w:rsid w:val="0050491A"/>
    <w:rsid w:val="0050682B"/>
    <w:rsid w:val="005079B7"/>
    <w:rsid w:val="005126DE"/>
    <w:rsid w:val="00514575"/>
    <w:rsid w:val="005150F8"/>
    <w:rsid w:val="005157C5"/>
    <w:rsid w:val="005160EF"/>
    <w:rsid w:val="00517891"/>
    <w:rsid w:val="00524068"/>
    <w:rsid w:val="005250D1"/>
    <w:rsid w:val="00530AAD"/>
    <w:rsid w:val="00532D09"/>
    <w:rsid w:val="00535248"/>
    <w:rsid w:val="00535260"/>
    <w:rsid w:val="00535EA5"/>
    <w:rsid w:val="00537A9C"/>
    <w:rsid w:val="005401E8"/>
    <w:rsid w:val="00540CE7"/>
    <w:rsid w:val="00544443"/>
    <w:rsid w:val="00546246"/>
    <w:rsid w:val="0054633D"/>
    <w:rsid w:val="00551969"/>
    <w:rsid w:val="00553E64"/>
    <w:rsid w:val="00556B6D"/>
    <w:rsid w:val="00557096"/>
    <w:rsid w:val="00557520"/>
    <w:rsid w:val="00561FFB"/>
    <w:rsid w:val="00562DA7"/>
    <w:rsid w:val="00563461"/>
    <w:rsid w:val="005648FE"/>
    <w:rsid w:val="00565468"/>
    <w:rsid w:val="005656F8"/>
    <w:rsid w:val="0056613C"/>
    <w:rsid w:val="0056742D"/>
    <w:rsid w:val="005675B5"/>
    <w:rsid w:val="0057083C"/>
    <w:rsid w:val="00570C7E"/>
    <w:rsid w:val="00571961"/>
    <w:rsid w:val="00571A24"/>
    <w:rsid w:val="005811A3"/>
    <w:rsid w:val="00582A12"/>
    <w:rsid w:val="00590585"/>
    <w:rsid w:val="00590EE4"/>
    <w:rsid w:val="0059174E"/>
    <w:rsid w:val="00591F74"/>
    <w:rsid w:val="00595EA4"/>
    <w:rsid w:val="005A0FAC"/>
    <w:rsid w:val="005A2C11"/>
    <w:rsid w:val="005A4CE2"/>
    <w:rsid w:val="005A4D15"/>
    <w:rsid w:val="005A724F"/>
    <w:rsid w:val="005B047B"/>
    <w:rsid w:val="005B0D37"/>
    <w:rsid w:val="005B15B0"/>
    <w:rsid w:val="005B2049"/>
    <w:rsid w:val="005B3618"/>
    <w:rsid w:val="005B3E73"/>
    <w:rsid w:val="005B462F"/>
    <w:rsid w:val="005B46ED"/>
    <w:rsid w:val="005B5386"/>
    <w:rsid w:val="005C0DCC"/>
    <w:rsid w:val="005C4D47"/>
    <w:rsid w:val="005C74AF"/>
    <w:rsid w:val="005C7A06"/>
    <w:rsid w:val="005C7A07"/>
    <w:rsid w:val="005D0FCF"/>
    <w:rsid w:val="005D2472"/>
    <w:rsid w:val="005D3BE8"/>
    <w:rsid w:val="005D481C"/>
    <w:rsid w:val="005D6246"/>
    <w:rsid w:val="005D631C"/>
    <w:rsid w:val="005D6709"/>
    <w:rsid w:val="005E10A6"/>
    <w:rsid w:val="005E40B3"/>
    <w:rsid w:val="005E615E"/>
    <w:rsid w:val="005E66A8"/>
    <w:rsid w:val="005E708C"/>
    <w:rsid w:val="005E748D"/>
    <w:rsid w:val="005F17EB"/>
    <w:rsid w:val="005F2FA5"/>
    <w:rsid w:val="005F5F61"/>
    <w:rsid w:val="005F6837"/>
    <w:rsid w:val="006026D1"/>
    <w:rsid w:val="00602C81"/>
    <w:rsid w:val="00602CEF"/>
    <w:rsid w:val="006047F3"/>
    <w:rsid w:val="00605839"/>
    <w:rsid w:val="00605D47"/>
    <w:rsid w:val="00605D74"/>
    <w:rsid w:val="00606AA6"/>
    <w:rsid w:val="00607F34"/>
    <w:rsid w:val="00610846"/>
    <w:rsid w:val="00610940"/>
    <w:rsid w:val="00610AA7"/>
    <w:rsid w:val="00612693"/>
    <w:rsid w:val="0062155D"/>
    <w:rsid w:val="006219FD"/>
    <w:rsid w:val="006243B0"/>
    <w:rsid w:val="00624DA1"/>
    <w:rsid w:val="00626518"/>
    <w:rsid w:val="00626992"/>
    <w:rsid w:val="00631015"/>
    <w:rsid w:val="00631ABB"/>
    <w:rsid w:val="00633BD1"/>
    <w:rsid w:val="00633D5F"/>
    <w:rsid w:val="00633E45"/>
    <w:rsid w:val="00634125"/>
    <w:rsid w:val="00634455"/>
    <w:rsid w:val="006354DE"/>
    <w:rsid w:val="0063723E"/>
    <w:rsid w:val="006416D9"/>
    <w:rsid w:val="00642328"/>
    <w:rsid w:val="00642D4E"/>
    <w:rsid w:val="00645807"/>
    <w:rsid w:val="0064691C"/>
    <w:rsid w:val="00653B5A"/>
    <w:rsid w:val="00654D39"/>
    <w:rsid w:val="00656C8D"/>
    <w:rsid w:val="00660464"/>
    <w:rsid w:val="00661471"/>
    <w:rsid w:val="0066270A"/>
    <w:rsid w:val="0066354B"/>
    <w:rsid w:val="006642C2"/>
    <w:rsid w:val="00665086"/>
    <w:rsid w:val="00666884"/>
    <w:rsid w:val="006671B1"/>
    <w:rsid w:val="00667BAE"/>
    <w:rsid w:val="0067157B"/>
    <w:rsid w:val="00672066"/>
    <w:rsid w:val="00674520"/>
    <w:rsid w:val="006752EB"/>
    <w:rsid w:val="0068049A"/>
    <w:rsid w:val="00683056"/>
    <w:rsid w:val="00683443"/>
    <w:rsid w:val="006838DD"/>
    <w:rsid w:val="00683C09"/>
    <w:rsid w:val="00684F9A"/>
    <w:rsid w:val="00686982"/>
    <w:rsid w:val="006909CD"/>
    <w:rsid w:val="006918D9"/>
    <w:rsid w:val="00692BB5"/>
    <w:rsid w:val="00693A3A"/>
    <w:rsid w:val="006946FE"/>
    <w:rsid w:val="00696EBD"/>
    <w:rsid w:val="006A1440"/>
    <w:rsid w:val="006A29AE"/>
    <w:rsid w:val="006A3D92"/>
    <w:rsid w:val="006A588F"/>
    <w:rsid w:val="006A6396"/>
    <w:rsid w:val="006B0DEB"/>
    <w:rsid w:val="006B2B99"/>
    <w:rsid w:val="006B450A"/>
    <w:rsid w:val="006B75F9"/>
    <w:rsid w:val="006C1D96"/>
    <w:rsid w:val="006C24C2"/>
    <w:rsid w:val="006C2B6F"/>
    <w:rsid w:val="006C2F1B"/>
    <w:rsid w:val="006C460A"/>
    <w:rsid w:val="006C5840"/>
    <w:rsid w:val="006C7520"/>
    <w:rsid w:val="006C75EF"/>
    <w:rsid w:val="006D0633"/>
    <w:rsid w:val="006D1546"/>
    <w:rsid w:val="006D17BF"/>
    <w:rsid w:val="006D2051"/>
    <w:rsid w:val="006D2B87"/>
    <w:rsid w:val="006D3C89"/>
    <w:rsid w:val="006D41EA"/>
    <w:rsid w:val="006D4F21"/>
    <w:rsid w:val="006D5701"/>
    <w:rsid w:val="006D749C"/>
    <w:rsid w:val="006E00B1"/>
    <w:rsid w:val="006E2602"/>
    <w:rsid w:val="006E4FBF"/>
    <w:rsid w:val="006E521E"/>
    <w:rsid w:val="006E57C5"/>
    <w:rsid w:val="006E5C57"/>
    <w:rsid w:val="006F0673"/>
    <w:rsid w:val="006F0DBF"/>
    <w:rsid w:val="00701701"/>
    <w:rsid w:val="0070220C"/>
    <w:rsid w:val="0070296F"/>
    <w:rsid w:val="0070480A"/>
    <w:rsid w:val="00705286"/>
    <w:rsid w:val="00706E4A"/>
    <w:rsid w:val="0071418B"/>
    <w:rsid w:val="007171F8"/>
    <w:rsid w:val="00720BB6"/>
    <w:rsid w:val="00722FF2"/>
    <w:rsid w:val="007271C8"/>
    <w:rsid w:val="00731EAB"/>
    <w:rsid w:val="007320AC"/>
    <w:rsid w:val="00733059"/>
    <w:rsid w:val="00733861"/>
    <w:rsid w:val="007343E1"/>
    <w:rsid w:val="0073496F"/>
    <w:rsid w:val="00735CDF"/>
    <w:rsid w:val="00741791"/>
    <w:rsid w:val="00743661"/>
    <w:rsid w:val="0074461B"/>
    <w:rsid w:val="00746DC2"/>
    <w:rsid w:val="00747A4D"/>
    <w:rsid w:val="007508F1"/>
    <w:rsid w:val="00753A44"/>
    <w:rsid w:val="007546E2"/>
    <w:rsid w:val="00754779"/>
    <w:rsid w:val="00754D0E"/>
    <w:rsid w:val="0075526C"/>
    <w:rsid w:val="00755A3A"/>
    <w:rsid w:val="0076040A"/>
    <w:rsid w:val="00760B29"/>
    <w:rsid w:val="00760FAC"/>
    <w:rsid w:val="00762A8C"/>
    <w:rsid w:val="00762EAA"/>
    <w:rsid w:val="00770C51"/>
    <w:rsid w:val="00775518"/>
    <w:rsid w:val="007755B9"/>
    <w:rsid w:val="00781512"/>
    <w:rsid w:val="007816CC"/>
    <w:rsid w:val="00781BFF"/>
    <w:rsid w:val="0078558E"/>
    <w:rsid w:val="00786B90"/>
    <w:rsid w:val="00786D99"/>
    <w:rsid w:val="0078721A"/>
    <w:rsid w:val="007903C7"/>
    <w:rsid w:val="00790F40"/>
    <w:rsid w:val="00791642"/>
    <w:rsid w:val="007926C7"/>
    <w:rsid w:val="00796D39"/>
    <w:rsid w:val="0079707B"/>
    <w:rsid w:val="0079718B"/>
    <w:rsid w:val="00797E40"/>
    <w:rsid w:val="007A0735"/>
    <w:rsid w:val="007A0806"/>
    <w:rsid w:val="007A0A84"/>
    <w:rsid w:val="007A39FC"/>
    <w:rsid w:val="007A63F5"/>
    <w:rsid w:val="007B0B8E"/>
    <w:rsid w:val="007B1425"/>
    <w:rsid w:val="007B236C"/>
    <w:rsid w:val="007B2D31"/>
    <w:rsid w:val="007B5AEA"/>
    <w:rsid w:val="007B6479"/>
    <w:rsid w:val="007B7C8D"/>
    <w:rsid w:val="007B7D47"/>
    <w:rsid w:val="007C15D4"/>
    <w:rsid w:val="007C2B2D"/>
    <w:rsid w:val="007C2B3D"/>
    <w:rsid w:val="007C3748"/>
    <w:rsid w:val="007C411E"/>
    <w:rsid w:val="007D008F"/>
    <w:rsid w:val="007D0679"/>
    <w:rsid w:val="007D1762"/>
    <w:rsid w:val="007D3427"/>
    <w:rsid w:val="007D5BA6"/>
    <w:rsid w:val="007D6FC6"/>
    <w:rsid w:val="007D7917"/>
    <w:rsid w:val="007E545B"/>
    <w:rsid w:val="007E5C9E"/>
    <w:rsid w:val="007E6CFA"/>
    <w:rsid w:val="007E7EB6"/>
    <w:rsid w:val="007F05EE"/>
    <w:rsid w:val="007F3951"/>
    <w:rsid w:val="007F4660"/>
    <w:rsid w:val="007F6C8B"/>
    <w:rsid w:val="007F756A"/>
    <w:rsid w:val="007F7CAE"/>
    <w:rsid w:val="00800752"/>
    <w:rsid w:val="00800C5C"/>
    <w:rsid w:val="00803AE5"/>
    <w:rsid w:val="00805612"/>
    <w:rsid w:val="00806844"/>
    <w:rsid w:val="00810272"/>
    <w:rsid w:val="00811575"/>
    <w:rsid w:val="008118D1"/>
    <w:rsid w:val="00812D94"/>
    <w:rsid w:val="00814762"/>
    <w:rsid w:val="00817886"/>
    <w:rsid w:val="00817C0B"/>
    <w:rsid w:val="00817CEB"/>
    <w:rsid w:val="00820D2F"/>
    <w:rsid w:val="008224B4"/>
    <w:rsid w:val="0082419A"/>
    <w:rsid w:val="00824996"/>
    <w:rsid w:val="00830350"/>
    <w:rsid w:val="00831A0C"/>
    <w:rsid w:val="008335F7"/>
    <w:rsid w:val="00833BBF"/>
    <w:rsid w:val="00834576"/>
    <w:rsid w:val="008346DF"/>
    <w:rsid w:val="00842D2A"/>
    <w:rsid w:val="008441EF"/>
    <w:rsid w:val="0084493D"/>
    <w:rsid w:val="0084574B"/>
    <w:rsid w:val="00845E74"/>
    <w:rsid w:val="008465F2"/>
    <w:rsid w:val="00846865"/>
    <w:rsid w:val="00846CF1"/>
    <w:rsid w:val="008536EC"/>
    <w:rsid w:val="00853DC4"/>
    <w:rsid w:val="00853ECD"/>
    <w:rsid w:val="00855FBB"/>
    <w:rsid w:val="008567A9"/>
    <w:rsid w:val="00856ACD"/>
    <w:rsid w:val="00860AB6"/>
    <w:rsid w:val="00862071"/>
    <w:rsid w:val="00862177"/>
    <w:rsid w:val="00864848"/>
    <w:rsid w:val="00865090"/>
    <w:rsid w:val="00865F03"/>
    <w:rsid w:val="00866053"/>
    <w:rsid w:val="00866A3E"/>
    <w:rsid w:val="00867486"/>
    <w:rsid w:val="00867E59"/>
    <w:rsid w:val="0087045C"/>
    <w:rsid w:val="00872596"/>
    <w:rsid w:val="00873223"/>
    <w:rsid w:val="00873B55"/>
    <w:rsid w:val="0087437A"/>
    <w:rsid w:val="00876633"/>
    <w:rsid w:val="00876760"/>
    <w:rsid w:val="00880442"/>
    <w:rsid w:val="00884B0B"/>
    <w:rsid w:val="00885B28"/>
    <w:rsid w:val="00886277"/>
    <w:rsid w:val="008905EE"/>
    <w:rsid w:val="008909E0"/>
    <w:rsid w:val="0089330A"/>
    <w:rsid w:val="00895606"/>
    <w:rsid w:val="00897EEB"/>
    <w:rsid w:val="008A2A5C"/>
    <w:rsid w:val="008A3F0C"/>
    <w:rsid w:val="008A4E3E"/>
    <w:rsid w:val="008A7F99"/>
    <w:rsid w:val="008B0C39"/>
    <w:rsid w:val="008B15C1"/>
    <w:rsid w:val="008B2BD5"/>
    <w:rsid w:val="008B2C49"/>
    <w:rsid w:val="008B41FB"/>
    <w:rsid w:val="008B4F6F"/>
    <w:rsid w:val="008B577B"/>
    <w:rsid w:val="008C000F"/>
    <w:rsid w:val="008C05F9"/>
    <w:rsid w:val="008C0BC6"/>
    <w:rsid w:val="008C2A98"/>
    <w:rsid w:val="008C7C04"/>
    <w:rsid w:val="008C7E50"/>
    <w:rsid w:val="008D0190"/>
    <w:rsid w:val="008D040E"/>
    <w:rsid w:val="008D512C"/>
    <w:rsid w:val="008D69AE"/>
    <w:rsid w:val="008D70EB"/>
    <w:rsid w:val="008E140E"/>
    <w:rsid w:val="008E1A19"/>
    <w:rsid w:val="008E47AA"/>
    <w:rsid w:val="008E52CE"/>
    <w:rsid w:val="008E5762"/>
    <w:rsid w:val="008E6222"/>
    <w:rsid w:val="008E71BC"/>
    <w:rsid w:val="008F0797"/>
    <w:rsid w:val="008F08A5"/>
    <w:rsid w:val="008F1E4E"/>
    <w:rsid w:val="008F45C9"/>
    <w:rsid w:val="008F5549"/>
    <w:rsid w:val="008F598C"/>
    <w:rsid w:val="008F6AB2"/>
    <w:rsid w:val="008F7667"/>
    <w:rsid w:val="00900282"/>
    <w:rsid w:val="00906D2E"/>
    <w:rsid w:val="009074D1"/>
    <w:rsid w:val="0090761A"/>
    <w:rsid w:val="009110AC"/>
    <w:rsid w:val="00912801"/>
    <w:rsid w:val="00912D4B"/>
    <w:rsid w:val="00913E46"/>
    <w:rsid w:val="0092307C"/>
    <w:rsid w:val="0092763C"/>
    <w:rsid w:val="009304D8"/>
    <w:rsid w:val="0093077D"/>
    <w:rsid w:val="00931017"/>
    <w:rsid w:val="00931695"/>
    <w:rsid w:val="00934BE3"/>
    <w:rsid w:val="009357E6"/>
    <w:rsid w:val="0093590C"/>
    <w:rsid w:val="00941B99"/>
    <w:rsid w:val="00942532"/>
    <w:rsid w:val="009427C6"/>
    <w:rsid w:val="00946416"/>
    <w:rsid w:val="00946C78"/>
    <w:rsid w:val="00951583"/>
    <w:rsid w:val="00954836"/>
    <w:rsid w:val="00956AB1"/>
    <w:rsid w:val="00956ED1"/>
    <w:rsid w:val="0095752F"/>
    <w:rsid w:val="00957992"/>
    <w:rsid w:val="00960259"/>
    <w:rsid w:val="009616E7"/>
    <w:rsid w:val="00962E5D"/>
    <w:rsid w:val="00963DCB"/>
    <w:rsid w:val="009653B9"/>
    <w:rsid w:val="00971F60"/>
    <w:rsid w:val="0097446D"/>
    <w:rsid w:val="0097578B"/>
    <w:rsid w:val="009814A6"/>
    <w:rsid w:val="00981909"/>
    <w:rsid w:val="009830AD"/>
    <w:rsid w:val="009844EA"/>
    <w:rsid w:val="00985FB8"/>
    <w:rsid w:val="00987B57"/>
    <w:rsid w:val="0099005C"/>
    <w:rsid w:val="00991FD2"/>
    <w:rsid w:val="009923EA"/>
    <w:rsid w:val="00993888"/>
    <w:rsid w:val="0099516F"/>
    <w:rsid w:val="009979E5"/>
    <w:rsid w:val="009A22B4"/>
    <w:rsid w:val="009A2F8D"/>
    <w:rsid w:val="009A4823"/>
    <w:rsid w:val="009A641A"/>
    <w:rsid w:val="009A6D40"/>
    <w:rsid w:val="009B2258"/>
    <w:rsid w:val="009B2D96"/>
    <w:rsid w:val="009B5D5E"/>
    <w:rsid w:val="009B6380"/>
    <w:rsid w:val="009C03DE"/>
    <w:rsid w:val="009C35A8"/>
    <w:rsid w:val="009C3798"/>
    <w:rsid w:val="009C5501"/>
    <w:rsid w:val="009C66DA"/>
    <w:rsid w:val="009C6CBE"/>
    <w:rsid w:val="009C7F71"/>
    <w:rsid w:val="009D1F20"/>
    <w:rsid w:val="009D1FFC"/>
    <w:rsid w:val="009D4084"/>
    <w:rsid w:val="009D5FEE"/>
    <w:rsid w:val="009E141C"/>
    <w:rsid w:val="009E3E1C"/>
    <w:rsid w:val="009E42F8"/>
    <w:rsid w:val="009E626A"/>
    <w:rsid w:val="009E6E9A"/>
    <w:rsid w:val="009E7163"/>
    <w:rsid w:val="009E75C5"/>
    <w:rsid w:val="009E7732"/>
    <w:rsid w:val="009E7AFE"/>
    <w:rsid w:val="009F3507"/>
    <w:rsid w:val="009F3516"/>
    <w:rsid w:val="009F4316"/>
    <w:rsid w:val="00A01349"/>
    <w:rsid w:val="00A03721"/>
    <w:rsid w:val="00A03F24"/>
    <w:rsid w:val="00A05F66"/>
    <w:rsid w:val="00A06813"/>
    <w:rsid w:val="00A06868"/>
    <w:rsid w:val="00A070F0"/>
    <w:rsid w:val="00A12113"/>
    <w:rsid w:val="00A13102"/>
    <w:rsid w:val="00A1396B"/>
    <w:rsid w:val="00A14A2F"/>
    <w:rsid w:val="00A15F37"/>
    <w:rsid w:val="00A1653C"/>
    <w:rsid w:val="00A21097"/>
    <w:rsid w:val="00A21F0C"/>
    <w:rsid w:val="00A22437"/>
    <w:rsid w:val="00A251B5"/>
    <w:rsid w:val="00A30091"/>
    <w:rsid w:val="00A3011E"/>
    <w:rsid w:val="00A30E5C"/>
    <w:rsid w:val="00A31671"/>
    <w:rsid w:val="00A3381E"/>
    <w:rsid w:val="00A3398E"/>
    <w:rsid w:val="00A36974"/>
    <w:rsid w:val="00A37D16"/>
    <w:rsid w:val="00A45874"/>
    <w:rsid w:val="00A469A4"/>
    <w:rsid w:val="00A4783D"/>
    <w:rsid w:val="00A509B5"/>
    <w:rsid w:val="00A50FF7"/>
    <w:rsid w:val="00A5221B"/>
    <w:rsid w:val="00A531EF"/>
    <w:rsid w:val="00A56BC3"/>
    <w:rsid w:val="00A6064D"/>
    <w:rsid w:val="00A63B5C"/>
    <w:rsid w:val="00A63B64"/>
    <w:rsid w:val="00A64CE4"/>
    <w:rsid w:val="00A671E6"/>
    <w:rsid w:val="00A72C36"/>
    <w:rsid w:val="00A74548"/>
    <w:rsid w:val="00A74F79"/>
    <w:rsid w:val="00A760D4"/>
    <w:rsid w:val="00A760E4"/>
    <w:rsid w:val="00A761CC"/>
    <w:rsid w:val="00A7685F"/>
    <w:rsid w:val="00A76E60"/>
    <w:rsid w:val="00A777C0"/>
    <w:rsid w:val="00A80231"/>
    <w:rsid w:val="00A82367"/>
    <w:rsid w:val="00A83022"/>
    <w:rsid w:val="00A85F3A"/>
    <w:rsid w:val="00A917EB"/>
    <w:rsid w:val="00A91D77"/>
    <w:rsid w:val="00A92884"/>
    <w:rsid w:val="00A94F46"/>
    <w:rsid w:val="00A952B7"/>
    <w:rsid w:val="00A96696"/>
    <w:rsid w:val="00A96F59"/>
    <w:rsid w:val="00AA061D"/>
    <w:rsid w:val="00AA12A3"/>
    <w:rsid w:val="00AA16EF"/>
    <w:rsid w:val="00AA25C2"/>
    <w:rsid w:val="00AA495D"/>
    <w:rsid w:val="00AA55EB"/>
    <w:rsid w:val="00AA65B3"/>
    <w:rsid w:val="00AB0EF3"/>
    <w:rsid w:val="00AB1719"/>
    <w:rsid w:val="00AB294E"/>
    <w:rsid w:val="00AB2BDC"/>
    <w:rsid w:val="00AB3963"/>
    <w:rsid w:val="00AB5579"/>
    <w:rsid w:val="00AB5701"/>
    <w:rsid w:val="00AC0D2E"/>
    <w:rsid w:val="00AC2147"/>
    <w:rsid w:val="00AC3BDA"/>
    <w:rsid w:val="00AC4819"/>
    <w:rsid w:val="00AC48F5"/>
    <w:rsid w:val="00AC4AED"/>
    <w:rsid w:val="00AC52F2"/>
    <w:rsid w:val="00AC65D9"/>
    <w:rsid w:val="00AC72E4"/>
    <w:rsid w:val="00AD0642"/>
    <w:rsid w:val="00AD0D9C"/>
    <w:rsid w:val="00AD11B3"/>
    <w:rsid w:val="00AD1763"/>
    <w:rsid w:val="00AD1D10"/>
    <w:rsid w:val="00AD2167"/>
    <w:rsid w:val="00AD5E3D"/>
    <w:rsid w:val="00AE5141"/>
    <w:rsid w:val="00AE5E4B"/>
    <w:rsid w:val="00AE6036"/>
    <w:rsid w:val="00AE7FA2"/>
    <w:rsid w:val="00AF65AF"/>
    <w:rsid w:val="00AF65F2"/>
    <w:rsid w:val="00B009D3"/>
    <w:rsid w:val="00B00E40"/>
    <w:rsid w:val="00B03775"/>
    <w:rsid w:val="00B0588D"/>
    <w:rsid w:val="00B0624B"/>
    <w:rsid w:val="00B06591"/>
    <w:rsid w:val="00B06738"/>
    <w:rsid w:val="00B07C4F"/>
    <w:rsid w:val="00B10F7B"/>
    <w:rsid w:val="00B11D8F"/>
    <w:rsid w:val="00B12884"/>
    <w:rsid w:val="00B13546"/>
    <w:rsid w:val="00B13AC1"/>
    <w:rsid w:val="00B1536B"/>
    <w:rsid w:val="00B17A60"/>
    <w:rsid w:val="00B17FE5"/>
    <w:rsid w:val="00B20778"/>
    <w:rsid w:val="00B20D34"/>
    <w:rsid w:val="00B20D52"/>
    <w:rsid w:val="00B21125"/>
    <w:rsid w:val="00B217BB"/>
    <w:rsid w:val="00B234E6"/>
    <w:rsid w:val="00B25831"/>
    <w:rsid w:val="00B26831"/>
    <w:rsid w:val="00B26A3C"/>
    <w:rsid w:val="00B27C88"/>
    <w:rsid w:val="00B3016A"/>
    <w:rsid w:val="00B31CA5"/>
    <w:rsid w:val="00B32231"/>
    <w:rsid w:val="00B349B3"/>
    <w:rsid w:val="00B37DA7"/>
    <w:rsid w:val="00B37F7C"/>
    <w:rsid w:val="00B409FF"/>
    <w:rsid w:val="00B45123"/>
    <w:rsid w:val="00B45EA8"/>
    <w:rsid w:val="00B46186"/>
    <w:rsid w:val="00B47B19"/>
    <w:rsid w:val="00B50459"/>
    <w:rsid w:val="00B5446E"/>
    <w:rsid w:val="00B54E48"/>
    <w:rsid w:val="00B5571C"/>
    <w:rsid w:val="00B56E5C"/>
    <w:rsid w:val="00B570C2"/>
    <w:rsid w:val="00B605D1"/>
    <w:rsid w:val="00B61CA4"/>
    <w:rsid w:val="00B64938"/>
    <w:rsid w:val="00B649C5"/>
    <w:rsid w:val="00B741AE"/>
    <w:rsid w:val="00B74619"/>
    <w:rsid w:val="00B77BE2"/>
    <w:rsid w:val="00B809C9"/>
    <w:rsid w:val="00B83C19"/>
    <w:rsid w:val="00B841A5"/>
    <w:rsid w:val="00B86453"/>
    <w:rsid w:val="00B912D2"/>
    <w:rsid w:val="00B91458"/>
    <w:rsid w:val="00B92885"/>
    <w:rsid w:val="00B94865"/>
    <w:rsid w:val="00B9665A"/>
    <w:rsid w:val="00B9711E"/>
    <w:rsid w:val="00B972C3"/>
    <w:rsid w:val="00BA2115"/>
    <w:rsid w:val="00BA5F58"/>
    <w:rsid w:val="00BB0FB4"/>
    <w:rsid w:val="00BB1A07"/>
    <w:rsid w:val="00BB5DBF"/>
    <w:rsid w:val="00BB6031"/>
    <w:rsid w:val="00BB62F7"/>
    <w:rsid w:val="00BB6321"/>
    <w:rsid w:val="00BB6AEB"/>
    <w:rsid w:val="00BB77D1"/>
    <w:rsid w:val="00BC0D8E"/>
    <w:rsid w:val="00BC0F04"/>
    <w:rsid w:val="00BC125F"/>
    <w:rsid w:val="00BC1733"/>
    <w:rsid w:val="00BC3CAA"/>
    <w:rsid w:val="00BC3E1C"/>
    <w:rsid w:val="00BC3E7F"/>
    <w:rsid w:val="00BC4F1E"/>
    <w:rsid w:val="00BC7732"/>
    <w:rsid w:val="00BD0588"/>
    <w:rsid w:val="00BD0D56"/>
    <w:rsid w:val="00BD21B3"/>
    <w:rsid w:val="00BD2AC1"/>
    <w:rsid w:val="00BD2B1F"/>
    <w:rsid w:val="00BD3231"/>
    <w:rsid w:val="00BD4498"/>
    <w:rsid w:val="00BD4C5C"/>
    <w:rsid w:val="00BD6D96"/>
    <w:rsid w:val="00BD76B1"/>
    <w:rsid w:val="00BD7A75"/>
    <w:rsid w:val="00BE0E34"/>
    <w:rsid w:val="00BE2212"/>
    <w:rsid w:val="00BE49D4"/>
    <w:rsid w:val="00BE587C"/>
    <w:rsid w:val="00BE5E28"/>
    <w:rsid w:val="00BE6649"/>
    <w:rsid w:val="00BE693E"/>
    <w:rsid w:val="00BE6C34"/>
    <w:rsid w:val="00BE6CAA"/>
    <w:rsid w:val="00BF0584"/>
    <w:rsid w:val="00BF2AA5"/>
    <w:rsid w:val="00BF5716"/>
    <w:rsid w:val="00BF7A64"/>
    <w:rsid w:val="00C00784"/>
    <w:rsid w:val="00C011BB"/>
    <w:rsid w:val="00C01752"/>
    <w:rsid w:val="00C027DE"/>
    <w:rsid w:val="00C039A5"/>
    <w:rsid w:val="00C05C93"/>
    <w:rsid w:val="00C074C7"/>
    <w:rsid w:val="00C11EF1"/>
    <w:rsid w:val="00C1322C"/>
    <w:rsid w:val="00C14495"/>
    <w:rsid w:val="00C156D2"/>
    <w:rsid w:val="00C15B17"/>
    <w:rsid w:val="00C2322B"/>
    <w:rsid w:val="00C23402"/>
    <w:rsid w:val="00C246DF"/>
    <w:rsid w:val="00C26318"/>
    <w:rsid w:val="00C263B1"/>
    <w:rsid w:val="00C26883"/>
    <w:rsid w:val="00C27537"/>
    <w:rsid w:val="00C3059F"/>
    <w:rsid w:val="00C306B7"/>
    <w:rsid w:val="00C317B9"/>
    <w:rsid w:val="00C33905"/>
    <w:rsid w:val="00C373F7"/>
    <w:rsid w:val="00C404AB"/>
    <w:rsid w:val="00C40E77"/>
    <w:rsid w:val="00C43F50"/>
    <w:rsid w:val="00C44A96"/>
    <w:rsid w:val="00C50D77"/>
    <w:rsid w:val="00C51315"/>
    <w:rsid w:val="00C51421"/>
    <w:rsid w:val="00C517DC"/>
    <w:rsid w:val="00C52592"/>
    <w:rsid w:val="00C5397F"/>
    <w:rsid w:val="00C5416F"/>
    <w:rsid w:val="00C6169A"/>
    <w:rsid w:val="00C61BED"/>
    <w:rsid w:val="00C66A3D"/>
    <w:rsid w:val="00C67800"/>
    <w:rsid w:val="00C67F62"/>
    <w:rsid w:val="00C70F23"/>
    <w:rsid w:val="00C72EF8"/>
    <w:rsid w:val="00C73747"/>
    <w:rsid w:val="00C7386D"/>
    <w:rsid w:val="00C73BA6"/>
    <w:rsid w:val="00C80566"/>
    <w:rsid w:val="00C80848"/>
    <w:rsid w:val="00C82ED1"/>
    <w:rsid w:val="00C86665"/>
    <w:rsid w:val="00C912B9"/>
    <w:rsid w:val="00C916EF"/>
    <w:rsid w:val="00C919F0"/>
    <w:rsid w:val="00C9504D"/>
    <w:rsid w:val="00C95DDE"/>
    <w:rsid w:val="00CA1469"/>
    <w:rsid w:val="00CA177E"/>
    <w:rsid w:val="00CA1A05"/>
    <w:rsid w:val="00CA530F"/>
    <w:rsid w:val="00CA5BE6"/>
    <w:rsid w:val="00CB0BB9"/>
    <w:rsid w:val="00CB12B4"/>
    <w:rsid w:val="00CB5174"/>
    <w:rsid w:val="00CB640E"/>
    <w:rsid w:val="00CC0ACB"/>
    <w:rsid w:val="00CC0BD0"/>
    <w:rsid w:val="00CC4617"/>
    <w:rsid w:val="00CC476E"/>
    <w:rsid w:val="00CC5C25"/>
    <w:rsid w:val="00CC5CB2"/>
    <w:rsid w:val="00CC64A4"/>
    <w:rsid w:val="00CC75D8"/>
    <w:rsid w:val="00CC7E73"/>
    <w:rsid w:val="00CD011E"/>
    <w:rsid w:val="00CD1197"/>
    <w:rsid w:val="00CD2EB8"/>
    <w:rsid w:val="00CD4DFD"/>
    <w:rsid w:val="00CD769D"/>
    <w:rsid w:val="00CE024F"/>
    <w:rsid w:val="00CE255D"/>
    <w:rsid w:val="00CE606F"/>
    <w:rsid w:val="00CE70B3"/>
    <w:rsid w:val="00CF088D"/>
    <w:rsid w:val="00CF4F35"/>
    <w:rsid w:val="00D02218"/>
    <w:rsid w:val="00D05178"/>
    <w:rsid w:val="00D057E4"/>
    <w:rsid w:val="00D059AB"/>
    <w:rsid w:val="00D06E1B"/>
    <w:rsid w:val="00D07E4D"/>
    <w:rsid w:val="00D10FA3"/>
    <w:rsid w:val="00D111BF"/>
    <w:rsid w:val="00D126D1"/>
    <w:rsid w:val="00D13DB1"/>
    <w:rsid w:val="00D14862"/>
    <w:rsid w:val="00D2144D"/>
    <w:rsid w:val="00D21E08"/>
    <w:rsid w:val="00D23068"/>
    <w:rsid w:val="00D256A3"/>
    <w:rsid w:val="00D27732"/>
    <w:rsid w:val="00D3250F"/>
    <w:rsid w:val="00D40F17"/>
    <w:rsid w:val="00D42FA7"/>
    <w:rsid w:val="00D4303E"/>
    <w:rsid w:val="00D4471A"/>
    <w:rsid w:val="00D459D3"/>
    <w:rsid w:val="00D46BDC"/>
    <w:rsid w:val="00D53043"/>
    <w:rsid w:val="00D54806"/>
    <w:rsid w:val="00D6002B"/>
    <w:rsid w:val="00D64229"/>
    <w:rsid w:val="00D65D63"/>
    <w:rsid w:val="00D70343"/>
    <w:rsid w:val="00D72F95"/>
    <w:rsid w:val="00D73E09"/>
    <w:rsid w:val="00D767D5"/>
    <w:rsid w:val="00D805CF"/>
    <w:rsid w:val="00D80BC9"/>
    <w:rsid w:val="00D80E4B"/>
    <w:rsid w:val="00D829A5"/>
    <w:rsid w:val="00D83928"/>
    <w:rsid w:val="00D8435B"/>
    <w:rsid w:val="00D8440C"/>
    <w:rsid w:val="00D850FF"/>
    <w:rsid w:val="00D87476"/>
    <w:rsid w:val="00D90E9A"/>
    <w:rsid w:val="00D94654"/>
    <w:rsid w:val="00D97939"/>
    <w:rsid w:val="00DA00C2"/>
    <w:rsid w:val="00DA012F"/>
    <w:rsid w:val="00DA08CB"/>
    <w:rsid w:val="00DA1E10"/>
    <w:rsid w:val="00DA2FB1"/>
    <w:rsid w:val="00DA3E35"/>
    <w:rsid w:val="00DB0C56"/>
    <w:rsid w:val="00DB13FC"/>
    <w:rsid w:val="00DB4560"/>
    <w:rsid w:val="00DB50D1"/>
    <w:rsid w:val="00DB6502"/>
    <w:rsid w:val="00DB78AF"/>
    <w:rsid w:val="00DB7E14"/>
    <w:rsid w:val="00DC1AA0"/>
    <w:rsid w:val="00DC31E9"/>
    <w:rsid w:val="00DC436B"/>
    <w:rsid w:val="00DC437B"/>
    <w:rsid w:val="00DD064B"/>
    <w:rsid w:val="00DD0830"/>
    <w:rsid w:val="00DD31A8"/>
    <w:rsid w:val="00DD33EA"/>
    <w:rsid w:val="00DD3AD0"/>
    <w:rsid w:val="00DD546D"/>
    <w:rsid w:val="00DD58BF"/>
    <w:rsid w:val="00DD75F8"/>
    <w:rsid w:val="00DE01A6"/>
    <w:rsid w:val="00DE19E4"/>
    <w:rsid w:val="00DE2167"/>
    <w:rsid w:val="00DE2C4F"/>
    <w:rsid w:val="00DE3092"/>
    <w:rsid w:val="00DE3675"/>
    <w:rsid w:val="00DE3FD1"/>
    <w:rsid w:val="00DE4BD6"/>
    <w:rsid w:val="00DE7423"/>
    <w:rsid w:val="00DF1505"/>
    <w:rsid w:val="00DF27ED"/>
    <w:rsid w:val="00DF556A"/>
    <w:rsid w:val="00DF7591"/>
    <w:rsid w:val="00E0011F"/>
    <w:rsid w:val="00E03417"/>
    <w:rsid w:val="00E0367A"/>
    <w:rsid w:val="00E042C6"/>
    <w:rsid w:val="00E073B8"/>
    <w:rsid w:val="00E07FA1"/>
    <w:rsid w:val="00E10DF5"/>
    <w:rsid w:val="00E126D1"/>
    <w:rsid w:val="00E155BE"/>
    <w:rsid w:val="00E1759C"/>
    <w:rsid w:val="00E177B8"/>
    <w:rsid w:val="00E20D60"/>
    <w:rsid w:val="00E218B5"/>
    <w:rsid w:val="00E22AA0"/>
    <w:rsid w:val="00E2314C"/>
    <w:rsid w:val="00E232AE"/>
    <w:rsid w:val="00E24EB0"/>
    <w:rsid w:val="00E25F79"/>
    <w:rsid w:val="00E272DC"/>
    <w:rsid w:val="00E31562"/>
    <w:rsid w:val="00E337CB"/>
    <w:rsid w:val="00E345BD"/>
    <w:rsid w:val="00E34EF8"/>
    <w:rsid w:val="00E36CEC"/>
    <w:rsid w:val="00E40462"/>
    <w:rsid w:val="00E4475B"/>
    <w:rsid w:val="00E44E25"/>
    <w:rsid w:val="00E45902"/>
    <w:rsid w:val="00E50470"/>
    <w:rsid w:val="00E5585F"/>
    <w:rsid w:val="00E56D81"/>
    <w:rsid w:val="00E57DD4"/>
    <w:rsid w:val="00E6057E"/>
    <w:rsid w:val="00E60F04"/>
    <w:rsid w:val="00E6289D"/>
    <w:rsid w:val="00E643E5"/>
    <w:rsid w:val="00E648BB"/>
    <w:rsid w:val="00E64E82"/>
    <w:rsid w:val="00E6517B"/>
    <w:rsid w:val="00E66B4F"/>
    <w:rsid w:val="00E66E56"/>
    <w:rsid w:val="00E67798"/>
    <w:rsid w:val="00E67FAB"/>
    <w:rsid w:val="00E73341"/>
    <w:rsid w:val="00E73459"/>
    <w:rsid w:val="00E73B49"/>
    <w:rsid w:val="00E74FD2"/>
    <w:rsid w:val="00E76014"/>
    <w:rsid w:val="00E7657B"/>
    <w:rsid w:val="00E845C7"/>
    <w:rsid w:val="00E90280"/>
    <w:rsid w:val="00E90E66"/>
    <w:rsid w:val="00E94329"/>
    <w:rsid w:val="00E950EC"/>
    <w:rsid w:val="00EA0FC9"/>
    <w:rsid w:val="00EB1111"/>
    <w:rsid w:val="00EB1333"/>
    <w:rsid w:val="00EB23AB"/>
    <w:rsid w:val="00EB3080"/>
    <w:rsid w:val="00EB488B"/>
    <w:rsid w:val="00EB53FD"/>
    <w:rsid w:val="00EB61C6"/>
    <w:rsid w:val="00EC0F13"/>
    <w:rsid w:val="00EC2E6C"/>
    <w:rsid w:val="00EC52F1"/>
    <w:rsid w:val="00EC5809"/>
    <w:rsid w:val="00EC699B"/>
    <w:rsid w:val="00EC6E50"/>
    <w:rsid w:val="00EC7C07"/>
    <w:rsid w:val="00EC7C6E"/>
    <w:rsid w:val="00ED3185"/>
    <w:rsid w:val="00ED663E"/>
    <w:rsid w:val="00ED7636"/>
    <w:rsid w:val="00EE123A"/>
    <w:rsid w:val="00EE2D44"/>
    <w:rsid w:val="00EE3346"/>
    <w:rsid w:val="00EE3C60"/>
    <w:rsid w:val="00EE4270"/>
    <w:rsid w:val="00EF1DFE"/>
    <w:rsid w:val="00EF3CBF"/>
    <w:rsid w:val="00EF4119"/>
    <w:rsid w:val="00EF4FFB"/>
    <w:rsid w:val="00EF5182"/>
    <w:rsid w:val="00EF626B"/>
    <w:rsid w:val="00F00CFB"/>
    <w:rsid w:val="00F01A6E"/>
    <w:rsid w:val="00F01F0B"/>
    <w:rsid w:val="00F01F16"/>
    <w:rsid w:val="00F02C66"/>
    <w:rsid w:val="00F02EF5"/>
    <w:rsid w:val="00F059B1"/>
    <w:rsid w:val="00F1060E"/>
    <w:rsid w:val="00F10D74"/>
    <w:rsid w:val="00F13253"/>
    <w:rsid w:val="00F14873"/>
    <w:rsid w:val="00F16CDF"/>
    <w:rsid w:val="00F1788E"/>
    <w:rsid w:val="00F20F99"/>
    <w:rsid w:val="00F22158"/>
    <w:rsid w:val="00F2266E"/>
    <w:rsid w:val="00F2320E"/>
    <w:rsid w:val="00F24C12"/>
    <w:rsid w:val="00F32882"/>
    <w:rsid w:val="00F34774"/>
    <w:rsid w:val="00F34FC3"/>
    <w:rsid w:val="00F35306"/>
    <w:rsid w:val="00F35AC7"/>
    <w:rsid w:val="00F35DF9"/>
    <w:rsid w:val="00F36C39"/>
    <w:rsid w:val="00F3783D"/>
    <w:rsid w:val="00F37BFF"/>
    <w:rsid w:val="00F4282C"/>
    <w:rsid w:val="00F430DA"/>
    <w:rsid w:val="00F437A4"/>
    <w:rsid w:val="00F44196"/>
    <w:rsid w:val="00F44EEC"/>
    <w:rsid w:val="00F45678"/>
    <w:rsid w:val="00F47972"/>
    <w:rsid w:val="00F51327"/>
    <w:rsid w:val="00F565F1"/>
    <w:rsid w:val="00F60DC6"/>
    <w:rsid w:val="00F62360"/>
    <w:rsid w:val="00F64077"/>
    <w:rsid w:val="00F664AE"/>
    <w:rsid w:val="00F66573"/>
    <w:rsid w:val="00F66B02"/>
    <w:rsid w:val="00F703B9"/>
    <w:rsid w:val="00F71356"/>
    <w:rsid w:val="00F7227B"/>
    <w:rsid w:val="00F73111"/>
    <w:rsid w:val="00F73947"/>
    <w:rsid w:val="00F7427E"/>
    <w:rsid w:val="00F76F31"/>
    <w:rsid w:val="00F80044"/>
    <w:rsid w:val="00F80A13"/>
    <w:rsid w:val="00F82E63"/>
    <w:rsid w:val="00F831B5"/>
    <w:rsid w:val="00F860A5"/>
    <w:rsid w:val="00F879FC"/>
    <w:rsid w:val="00F87DA9"/>
    <w:rsid w:val="00F935D9"/>
    <w:rsid w:val="00F95C28"/>
    <w:rsid w:val="00F969E3"/>
    <w:rsid w:val="00FA1948"/>
    <w:rsid w:val="00FA1B98"/>
    <w:rsid w:val="00FA1B9A"/>
    <w:rsid w:val="00FA2A01"/>
    <w:rsid w:val="00FA32CB"/>
    <w:rsid w:val="00FA54B1"/>
    <w:rsid w:val="00FB0239"/>
    <w:rsid w:val="00FB02D9"/>
    <w:rsid w:val="00FB1F72"/>
    <w:rsid w:val="00FB1F88"/>
    <w:rsid w:val="00FB3BE0"/>
    <w:rsid w:val="00FB6C35"/>
    <w:rsid w:val="00FC0D58"/>
    <w:rsid w:val="00FC5942"/>
    <w:rsid w:val="00FC6527"/>
    <w:rsid w:val="00FC7D94"/>
    <w:rsid w:val="00FC7DD4"/>
    <w:rsid w:val="00FD1CB0"/>
    <w:rsid w:val="00FD41FD"/>
    <w:rsid w:val="00FD4212"/>
    <w:rsid w:val="00FD438D"/>
    <w:rsid w:val="00FD50D0"/>
    <w:rsid w:val="00FE1858"/>
    <w:rsid w:val="00FE46C4"/>
    <w:rsid w:val="00FE4E0A"/>
    <w:rsid w:val="00FE54B0"/>
    <w:rsid w:val="00FE6310"/>
    <w:rsid w:val="00FF11AC"/>
    <w:rsid w:val="00FF21DF"/>
    <w:rsid w:val="00FF3F57"/>
    <w:rsid w:val="00FF4044"/>
    <w:rsid w:val="00FF4AAE"/>
    <w:rsid w:val="00FF5588"/>
    <w:rsid w:val="00FF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49752"/>
  <w15:chartTrackingRefBased/>
  <w15:docId w15:val="{50B0C48E-1A09-4A04-8A8C-878051C7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F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F7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FBB"/>
  </w:style>
  <w:style w:type="paragraph" w:styleId="Footer">
    <w:name w:val="footer"/>
    <w:basedOn w:val="Normal"/>
    <w:link w:val="FooterChar"/>
    <w:uiPriority w:val="99"/>
    <w:unhideWhenUsed/>
    <w:rsid w:val="002F7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FBB"/>
  </w:style>
  <w:style w:type="paragraph" w:styleId="ListParagraph">
    <w:name w:val="List Paragraph"/>
    <w:basedOn w:val="Normal"/>
    <w:uiPriority w:val="34"/>
    <w:qFormat/>
    <w:rsid w:val="008567A9"/>
    <w:pPr>
      <w:ind w:left="720"/>
      <w:contextualSpacing/>
    </w:pPr>
  </w:style>
  <w:style w:type="paragraph" w:styleId="BalloonText">
    <w:name w:val="Balloon Text"/>
    <w:basedOn w:val="Normal"/>
    <w:link w:val="BalloonTextChar"/>
    <w:uiPriority w:val="99"/>
    <w:semiHidden/>
    <w:unhideWhenUsed/>
    <w:rsid w:val="00540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8402">
      <w:bodyDiv w:val="1"/>
      <w:marLeft w:val="0"/>
      <w:marRight w:val="0"/>
      <w:marTop w:val="0"/>
      <w:marBottom w:val="0"/>
      <w:divBdr>
        <w:top w:val="none" w:sz="0" w:space="0" w:color="auto"/>
        <w:left w:val="none" w:sz="0" w:space="0" w:color="auto"/>
        <w:bottom w:val="none" w:sz="0" w:space="0" w:color="auto"/>
        <w:right w:val="none" w:sz="0" w:space="0" w:color="auto"/>
      </w:divBdr>
      <w:divsChild>
        <w:div w:id="305164531">
          <w:marLeft w:val="274"/>
          <w:marRight w:val="0"/>
          <w:marTop w:val="0"/>
          <w:marBottom w:val="0"/>
          <w:divBdr>
            <w:top w:val="none" w:sz="0" w:space="0" w:color="auto"/>
            <w:left w:val="none" w:sz="0" w:space="0" w:color="auto"/>
            <w:bottom w:val="none" w:sz="0" w:space="0" w:color="auto"/>
            <w:right w:val="none" w:sz="0" w:space="0" w:color="auto"/>
          </w:divBdr>
        </w:div>
        <w:div w:id="1856190735">
          <w:marLeft w:val="274"/>
          <w:marRight w:val="0"/>
          <w:marTop w:val="0"/>
          <w:marBottom w:val="0"/>
          <w:divBdr>
            <w:top w:val="none" w:sz="0" w:space="0" w:color="auto"/>
            <w:left w:val="none" w:sz="0" w:space="0" w:color="auto"/>
            <w:bottom w:val="none" w:sz="0" w:space="0" w:color="auto"/>
            <w:right w:val="none" w:sz="0" w:space="0" w:color="auto"/>
          </w:divBdr>
        </w:div>
        <w:div w:id="1535001835">
          <w:marLeft w:val="274"/>
          <w:marRight w:val="0"/>
          <w:marTop w:val="0"/>
          <w:marBottom w:val="0"/>
          <w:divBdr>
            <w:top w:val="none" w:sz="0" w:space="0" w:color="auto"/>
            <w:left w:val="none" w:sz="0" w:space="0" w:color="auto"/>
            <w:bottom w:val="none" w:sz="0" w:space="0" w:color="auto"/>
            <w:right w:val="none" w:sz="0" w:space="0" w:color="auto"/>
          </w:divBdr>
        </w:div>
      </w:divsChild>
    </w:div>
    <w:div w:id="425879816">
      <w:bodyDiv w:val="1"/>
      <w:marLeft w:val="0"/>
      <w:marRight w:val="0"/>
      <w:marTop w:val="0"/>
      <w:marBottom w:val="0"/>
      <w:divBdr>
        <w:top w:val="none" w:sz="0" w:space="0" w:color="auto"/>
        <w:left w:val="none" w:sz="0" w:space="0" w:color="auto"/>
        <w:bottom w:val="none" w:sz="0" w:space="0" w:color="auto"/>
        <w:right w:val="none" w:sz="0" w:space="0" w:color="auto"/>
      </w:divBdr>
      <w:divsChild>
        <w:div w:id="1807821220">
          <w:marLeft w:val="446"/>
          <w:marRight w:val="0"/>
          <w:marTop w:val="0"/>
          <w:marBottom w:val="0"/>
          <w:divBdr>
            <w:top w:val="none" w:sz="0" w:space="0" w:color="auto"/>
            <w:left w:val="none" w:sz="0" w:space="0" w:color="auto"/>
            <w:bottom w:val="none" w:sz="0" w:space="0" w:color="auto"/>
            <w:right w:val="none" w:sz="0" w:space="0" w:color="auto"/>
          </w:divBdr>
        </w:div>
        <w:div w:id="296878661">
          <w:marLeft w:val="446"/>
          <w:marRight w:val="0"/>
          <w:marTop w:val="0"/>
          <w:marBottom w:val="0"/>
          <w:divBdr>
            <w:top w:val="none" w:sz="0" w:space="0" w:color="auto"/>
            <w:left w:val="none" w:sz="0" w:space="0" w:color="auto"/>
            <w:bottom w:val="none" w:sz="0" w:space="0" w:color="auto"/>
            <w:right w:val="none" w:sz="0" w:space="0" w:color="auto"/>
          </w:divBdr>
        </w:div>
        <w:div w:id="289828202">
          <w:marLeft w:val="446"/>
          <w:marRight w:val="0"/>
          <w:marTop w:val="0"/>
          <w:marBottom w:val="0"/>
          <w:divBdr>
            <w:top w:val="none" w:sz="0" w:space="0" w:color="auto"/>
            <w:left w:val="none" w:sz="0" w:space="0" w:color="auto"/>
            <w:bottom w:val="none" w:sz="0" w:space="0" w:color="auto"/>
            <w:right w:val="none" w:sz="0" w:space="0" w:color="auto"/>
          </w:divBdr>
        </w:div>
        <w:div w:id="1916282888">
          <w:marLeft w:val="446"/>
          <w:marRight w:val="0"/>
          <w:marTop w:val="0"/>
          <w:marBottom w:val="0"/>
          <w:divBdr>
            <w:top w:val="none" w:sz="0" w:space="0" w:color="auto"/>
            <w:left w:val="none" w:sz="0" w:space="0" w:color="auto"/>
            <w:bottom w:val="none" w:sz="0" w:space="0" w:color="auto"/>
            <w:right w:val="none" w:sz="0" w:space="0" w:color="auto"/>
          </w:divBdr>
        </w:div>
        <w:div w:id="1363087695">
          <w:marLeft w:val="446"/>
          <w:marRight w:val="0"/>
          <w:marTop w:val="0"/>
          <w:marBottom w:val="0"/>
          <w:divBdr>
            <w:top w:val="none" w:sz="0" w:space="0" w:color="auto"/>
            <w:left w:val="none" w:sz="0" w:space="0" w:color="auto"/>
            <w:bottom w:val="none" w:sz="0" w:space="0" w:color="auto"/>
            <w:right w:val="none" w:sz="0" w:space="0" w:color="auto"/>
          </w:divBdr>
        </w:div>
      </w:divsChild>
    </w:div>
    <w:div w:id="578295954">
      <w:bodyDiv w:val="1"/>
      <w:marLeft w:val="0"/>
      <w:marRight w:val="0"/>
      <w:marTop w:val="0"/>
      <w:marBottom w:val="0"/>
      <w:divBdr>
        <w:top w:val="none" w:sz="0" w:space="0" w:color="auto"/>
        <w:left w:val="none" w:sz="0" w:space="0" w:color="auto"/>
        <w:bottom w:val="none" w:sz="0" w:space="0" w:color="auto"/>
        <w:right w:val="none" w:sz="0" w:space="0" w:color="auto"/>
      </w:divBdr>
      <w:divsChild>
        <w:div w:id="1054082863">
          <w:marLeft w:val="0"/>
          <w:marRight w:val="0"/>
          <w:marTop w:val="0"/>
          <w:marBottom w:val="0"/>
          <w:divBdr>
            <w:top w:val="none" w:sz="0" w:space="0" w:color="auto"/>
            <w:left w:val="none" w:sz="0" w:space="0" w:color="auto"/>
            <w:bottom w:val="none" w:sz="0" w:space="0" w:color="auto"/>
            <w:right w:val="none" w:sz="0" w:space="0" w:color="auto"/>
          </w:divBdr>
        </w:div>
        <w:div w:id="726758878">
          <w:marLeft w:val="0"/>
          <w:marRight w:val="0"/>
          <w:marTop w:val="0"/>
          <w:marBottom w:val="0"/>
          <w:divBdr>
            <w:top w:val="none" w:sz="0" w:space="0" w:color="auto"/>
            <w:left w:val="none" w:sz="0" w:space="0" w:color="auto"/>
            <w:bottom w:val="none" w:sz="0" w:space="0" w:color="auto"/>
            <w:right w:val="none" w:sz="0" w:space="0" w:color="auto"/>
          </w:divBdr>
        </w:div>
        <w:div w:id="1909028410">
          <w:marLeft w:val="0"/>
          <w:marRight w:val="0"/>
          <w:marTop w:val="0"/>
          <w:marBottom w:val="0"/>
          <w:divBdr>
            <w:top w:val="none" w:sz="0" w:space="0" w:color="auto"/>
            <w:left w:val="none" w:sz="0" w:space="0" w:color="auto"/>
            <w:bottom w:val="none" w:sz="0" w:space="0" w:color="auto"/>
            <w:right w:val="none" w:sz="0" w:space="0" w:color="auto"/>
          </w:divBdr>
        </w:div>
        <w:div w:id="434130312">
          <w:marLeft w:val="0"/>
          <w:marRight w:val="0"/>
          <w:marTop w:val="0"/>
          <w:marBottom w:val="0"/>
          <w:divBdr>
            <w:top w:val="none" w:sz="0" w:space="0" w:color="auto"/>
            <w:left w:val="none" w:sz="0" w:space="0" w:color="auto"/>
            <w:bottom w:val="none" w:sz="0" w:space="0" w:color="auto"/>
            <w:right w:val="none" w:sz="0" w:space="0" w:color="auto"/>
          </w:divBdr>
          <w:divsChild>
            <w:div w:id="971330540">
              <w:marLeft w:val="0"/>
              <w:marRight w:val="0"/>
              <w:marTop w:val="0"/>
              <w:marBottom w:val="0"/>
              <w:divBdr>
                <w:top w:val="none" w:sz="0" w:space="0" w:color="auto"/>
                <w:left w:val="none" w:sz="0" w:space="0" w:color="auto"/>
                <w:bottom w:val="none" w:sz="0" w:space="0" w:color="auto"/>
                <w:right w:val="none" w:sz="0" w:space="0" w:color="auto"/>
              </w:divBdr>
              <w:divsChild>
                <w:div w:id="15738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50930">
          <w:marLeft w:val="0"/>
          <w:marRight w:val="0"/>
          <w:marTop w:val="0"/>
          <w:marBottom w:val="0"/>
          <w:divBdr>
            <w:top w:val="none" w:sz="0" w:space="0" w:color="auto"/>
            <w:left w:val="none" w:sz="0" w:space="0" w:color="auto"/>
            <w:bottom w:val="none" w:sz="0" w:space="0" w:color="auto"/>
            <w:right w:val="none" w:sz="0" w:space="0" w:color="auto"/>
          </w:divBdr>
        </w:div>
        <w:div w:id="774177945">
          <w:marLeft w:val="0"/>
          <w:marRight w:val="0"/>
          <w:marTop w:val="0"/>
          <w:marBottom w:val="0"/>
          <w:divBdr>
            <w:top w:val="none" w:sz="0" w:space="0" w:color="auto"/>
            <w:left w:val="none" w:sz="0" w:space="0" w:color="auto"/>
            <w:bottom w:val="none" w:sz="0" w:space="0" w:color="auto"/>
            <w:right w:val="none" w:sz="0" w:space="0" w:color="auto"/>
          </w:divBdr>
        </w:div>
        <w:div w:id="1816797175">
          <w:marLeft w:val="0"/>
          <w:marRight w:val="0"/>
          <w:marTop w:val="0"/>
          <w:marBottom w:val="0"/>
          <w:divBdr>
            <w:top w:val="none" w:sz="0" w:space="0" w:color="auto"/>
            <w:left w:val="none" w:sz="0" w:space="0" w:color="auto"/>
            <w:bottom w:val="none" w:sz="0" w:space="0" w:color="auto"/>
            <w:right w:val="none" w:sz="0" w:space="0" w:color="auto"/>
          </w:divBdr>
        </w:div>
        <w:div w:id="1190872014">
          <w:marLeft w:val="0"/>
          <w:marRight w:val="0"/>
          <w:marTop w:val="0"/>
          <w:marBottom w:val="0"/>
          <w:divBdr>
            <w:top w:val="none" w:sz="0" w:space="0" w:color="auto"/>
            <w:left w:val="none" w:sz="0" w:space="0" w:color="auto"/>
            <w:bottom w:val="none" w:sz="0" w:space="0" w:color="auto"/>
            <w:right w:val="none" w:sz="0" w:space="0" w:color="auto"/>
          </w:divBdr>
        </w:div>
        <w:div w:id="1320495359">
          <w:marLeft w:val="0"/>
          <w:marRight w:val="0"/>
          <w:marTop w:val="0"/>
          <w:marBottom w:val="0"/>
          <w:divBdr>
            <w:top w:val="none" w:sz="0" w:space="0" w:color="auto"/>
            <w:left w:val="none" w:sz="0" w:space="0" w:color="auto"/>
            <w:bottom w:val="none" w:sz="0" w:space="0" w:color="auto"/>
            <w:right w:val="none" w:sz="0" w:space="0" w:color="auto"/>
          </w:divBdr>
          <w:divsChild>
            <w:div w:id="241764231">
              <w:marLeft w:val="0"/>
              <w:marRight w:val="0"/>
              <w:marTop w:val="0"/>
              <w:marBottom w:val="0"/>
              <w:divBdr>
                <w:top w:val="none" w:sz="0" w:space="0" w:color="auto"/>
                <w:left w:val="none" w:sz="0" w:space="0" w:color="auto"/>
                <w:bottom w:val="none" w:sz="0" w:space="0" w:color="auto"/>
                <w:right w:val="none" w:sz="0" w:space="0" w:color="auto"/>
              </w:divBdr>
              <w:divsChild>
                <w:div w:id="15734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3165">
          <w:marLeft w:val="0"/>
          <w:marRight w:val="0"/>
          <w:marTop w:val="0"/>
          <w:marBottom w:val="0"/>
          <w:divBdr>
            <w:top w:val="none" w:sz="0" w:space="0" w:color="auto"/>
            <w:left w:val="none" w:sz="0" w:space="0" w:color="auto"/>
            <w:bottom w:val="none" w:sz="0" w:space="0" w:color="auto"/>
            <w:right w:val="none" w:sz="0" w:space="0" w:color="auto"/>
          </w:divBdr>
        </w:div>
        <w:div w:id="1555776077">
          <w:marLeft w:val="0"/>
          <w:marRight w:val="0"/>
          <w:marTop w:val="0"/>
          <w:marBottom w:val="0"/>
          <w:divBdr>
            <w:top w:val="none" w:sz="0" w:space="0" w:color="auto"/>
            <w:left w:val="none" w:sz="0" w:space="0" w:color="auto"/>
            <w:bottom w:val="none" w:sz="0" w:space="0" w:color="auto"/>
            <w:right w:val="none" w:sz="0" w:space="0" w:color="auto"/>
          </w:divBdr>
        </w:div>
        <w:div w:id="2089382418">
          <w:marLeft w:val="0"/>
          <w:marRight w:val="0"/>
          <w:marTop w:val="0"/>
          <w:marBottom w:val="0"/>
          <w:divBdr>
            <w:top w:val="none" w:sz="0" w:space="0" w:color="auto"/>
            <w:left w:val="none" w:sz="0" w:space="0" w:color="auto"/>
            <w:bottom w:val="none" w:sz="0" w:space="0" w:color="auto"/>
            <w:right w:val="none" w:sz="0" w:space="0" w:color="auto"/>
          </w:divBdr>
        </w:div>
        <w:div w:id="895121678">
          <w:marLeft w:val="0"/>
          <w:marRight w:val="0"/>
          <w:marTop w:val="0"/>
          <w:marBottom w:val="0"/>
          <w:divBdr>
            <w:top w:val="none" w:sz="0" w:space="0" w:color="auto"/>
            <w:left w:val="none" w:sz="0" w:space="0" w:color="auto"/>
            <w:bottom w:val="none" w:sz="0" w:space="0" w:color="auto"/>
            <w:right w:val="none" w:sz="0" w:space="0" w:color="auto"/>
          </w:divBdr>
        </w:div>
        <w:div w:id="1986081113">
          <w:marLeft w:val="0"/>
          <w:marRight w:val="0"/>
          <w:marTop w:val="0"/>
          <w:marBottom w:val="0"/>
          <w:divBdr>
            <w:top w:val="none" w:sz="0" w:space="0" w:color="auto"/>
            <w:left w:val="none" w:sz="0" w:space="0" w:color="auto"/>
            <w:bottom w:val="none" w:sz="0" w:space="0" w:color="auto"/>
            <w:right w:val="none" w:sz="0" w:space="0" w:color="auto"/>
          </w:divBdr>
        </w:div>
        <w:div w:id="202717438">
          <w:marLeft w:val="0"/>
          <w:marRight w:val="0"/>
          <w:marTop w:val="0"/>
          <w:marBottom w:val="0"/>
          <w:divBdr>
            <w:top w:val="none" w:sz="0" w:space="0" w:color="auto"/>
            <w:left w:val="none" w:sz="0" w:space="0" w:color="auto"/>
            <w:bottom w:val="none" w:sz="0" w:space="0" w:color="auto"/>
            <w:right w:val="none" w:sz="0" w:space="0" w:color="auto"/>
          </w:divBdr>
        </w:div>
        <w:div w:id="1639217405">
          <w:marLeft w:val="0"/>
          <w:marRight w:val="0"/>
          <w:marTop w:val="0"/>
          <w:marBottom w:val="0"/>
          <w:divBdr>
            <w:top w:val="none" w:sz="0" w:space="0" w:color="auto"/>
            <w:left w:val="none" w:sz="0" w:space="0" w:color="auto"/>
            <w:bottom w:val="none" w:sz="0" w:space="0" w:color="auto"/>
            <w:right w:val="none" w:sz="0" w:space="0" w:color="auto"/>
          </w:divBdr>
        </w:div>
        <w:div w:id="1203176668">
          <w:marLeft w:val="0"/>
          <w:marRight w:val="0"/>
          <w:marTop w:val="0"/>
          <w:marBottom w:val="0"/>
          <w:divBdr>
            <w:top w:val="none" w:sz="0" w:space="0" w:color="auto"/>
            <w:left w:val="none" w:sz="0" w:space="0" w:color="auto"/>
            <w:bottom w:val="none" w:sz="0" w:space="0" w:color="auto"/>
            <w:right w:val="none" w:sz="0" w:space="0" w:color="auto"/>
          </w:divBdr>
        </w:div>
        <w:div w:id="1284071912">
          <w:marLeft w:val="0"/>
          <w:marRight w:val="0"/>
          <w:marTop w:val="0"/>
          <w:marBottom w:val="0"/>
          <w:divBdr>
            <w:top w:val="none" w:sz="0" w:space="0" w:color="auto"/>
            <w:left w:val="none" w:sz="0" w:space="0" w:color="auto"/>
            <w:bottom w:val="none" w:sz="0" w:space="0" w:color="auto"/>
            <w:right w:val="none" w:sz="0" w:space="0" w:color="auto"/>
          </w:divBdr>
        </w:div>
        <w:div w:id="932393095">
          <w:marLeft w:val="0"/>
          <w:marRight w:val="0"/>
          <w:marTop w:val="0"/>
          <w:marBottom w:val="0"/>
          <w:divBdr>
            <w:top w:val="none" w:sz="0" w:space="0" w:color="auto"/>
            <w:left w:val="none" w:sz="0" w:space="0" w:color="auto"/>
            <w:bottom w:val="none" w:sz="0" w:space="0" w:color="auto"/>
            <w:right w:val="none" w:sz="0" w:space="0" w:color="auto"/>
          </w:divBdr>
        </w:div>
        <w:div w:id="183399626">
          <w:marLeft w:val="0"/>
          <w:marRight w:val="0"/>
          <w:marTop w:val="0"/>
          <w:marBottom w:val="0"/>
          <w:divBdr>
            <w:top w:val="none" w:sz="0" w:space="0" w:color="auto"/>
            <w:left w:val="none" w:sz="0" w:space="0" w:color="auto"/>
            <w:bottom w:val="none" w:sz="0" w:space="0" w:color="auto"/>
            <w:right w:val="none" w:sz="0" w:space="0" w:color="auto"/>
          </w:divBdr>
        </w:div>
        <w:div w:id="896741308">
          <w:marLeft w:val="0"/>
          <w:marRight w:val="0"/>
          <w:marTop w:val="0"/>
          <w:marBottom w:val="0"/>
          <w:divBdr>
            <w:top w:val="none" w:sz="0" w:space="0" w:color="auto"/>
            <w:left w:val="none" w:sz="0" w:space="0" w:color="auto"/>
            <w:bottom w:val="none" w:sz="0" w:space="0" w:color="auto"/>
            <w:right w:val="none" w:sz="0" w:space="0" w:color="auto"/>
          </w:divBdr>
        </w:div>
        <w:div w:id="60057250">
          <w:marLeft w:val="0"/>
          <w:marRight w:val="0"/>
          <w:marTop w:val="0"/>
          <w:marBottom w:val="0"/>
          <w:divBdr>
            <w:top w:val="none" w:sz="0" w:space="0" w:color="auto"/>
            <w:left w:val="none" w:sz="0" w:space="0" w:color="auto"/>
            <w:bottom w:val="none" w:sz="0" w:space="0" w:color="auto"/>
            <w:right w:val="none" w:sz="0" w:space="0" w:color="auto"/>
          </w:divBdr>
        </w:div>
        <w:div w:id="2031645455">
          <w:marLeft w:val="0"/>
          <w:marRight w:val="0"/>
          <w:marTop w:val="0"/>
          <w:marBottom w:val="0"/>
          <w:divBdr>
            <w:top w:val="none" w:sz="0" w:space="0" w:color="auto"/>
            <w:left w:val="none" w:sz="0" w:space="0" w:color="auto"/>
            <w:bottom w:val="none" w:sz="0" w:space="0" w:color="auto"/>
            <w:right w:val="none" w:sz="0" w:space="0" w:color="auto"/>
          </w:divBdr>
        </w:div>
        <w:div w:id="681125192">
          <w:marLeft w:val="0"/>
          <w:marRight w:val="0"/>
          <w:marTop w:val="0"/>
          <w:marBottom w:val="0"/>
          <w:divBdr>
            <w:top w:val="none" w:sz="0" w:space="0" w:color="auto"/>
            <w:left w:val="none" w:sz="0" w:space="0" w:color="auto"/>
            <w:bottom w:val="none" w:sz="0" w:space="0" w:color="auto"/>
            <w:right w:val="none" w:sz="0" w:space="0" w:color="auto"/>
          </w:divBdr>
        </w:div>
        <w:div w:id="1015809877">
          <w:marLeft w:val="0"/>
          <w:marRight w:val="0"/>
          <w:marTop w:val="0"/>
          <w:marBottom w:val="0"/>
          <w:divBdr>
            <w:top w:val="none" w:sz="0" w:space="0" w:color="auto"/>
            <w:left w:val="none" w:sz="0" w:space="0" w:color="auto"/>
            <w:bottom w:val="none" w:sz="0" w:space="0" w:color="auto"/>
            <w:right w:val="none" w:sz="0" w:space="0" w:color="auto"/>
          </w:divBdr>
        </w:div>
        <w:div w:id="610359235">
          <w:marLeft w:val="0"/>
          <w:marRight w:val="0"/>
          <w:marTop w:val="0"/>
          <w:marBottom w:val="0"/>
          <w:divBdr>
            <w:top w:val="none" w:sz="0" w:space="0" w:color="auto"/>
            <w:left w:val="none" w:sz="0" w:space="0" w:color="auto"/>
            <w:bottom w:val="none" w:sz="0" w:space="0" w:color="auto"/>
            <w:right w:val="none" w:sz="0" w:space="0" w:color="auto"/>
          </w:divBdr>
        </w:div>
        <w:div w:id="1940526953">
          <w:marLeft w:val="0"/>
          <w:marRight w:val="0"/>
          <w:marTop w:val="0"/>
          <w:marBottom w:val="0"/>
          <w:divBdr>
            <w:top w:val="none" w:sz="0" w:space="0" w:color="auto"/>
            <w:left w:val="none" w:sz="0" w:space="0" w:color="auto"/>
            <w:bottom w:val="none" w:sz="0" w:space="0" w:color="auto"/>
            <w:right w:val="none" w:sz="0" w:space="0" w:color="auto"/>
          </w:divBdr>
        </w:div>
        <w:div w:id="1872186771">
          <w:marLeft w:val="0"/>
          <w:marRight w:val="0"/>
          <w:marTop w:val="0"/>
          <w:marBottom w:val="0"/>
          <w:divBdr>
            <w:top w:val="none" w:sz="0" w:space="0" w:color="auto"/>
            <w:left w:val="none" w:sz="0" w:space="0" w:color="auto"/>
            <w:bottom w:val="none" w:sz="0" w:space="0" w:color="auto"/>
            <w:right w:val="none" w:sz="0" w:space="0" w:color="auto"/>
          </w:divBdr>
        </w:div>
        <w:div w:id="597298263">
          <w:marLeft w:val="0"/>
          <w:marRight w:val="0"/>
          <w:marTop w:val="0"/>
          <w:marBottom w:val="0"/>
          <w:divBdr>
            <w:top w:val="none" w:sz="0" w:space="0" w:color="auto"/>
            <w:left w:val="none" w:sz="0" w:space="0" w:color="auto"/>
            <w:bottom w:val="none" w:sz="0" w:space="0" w:color="auto"/>
            <w:right w:val="none" w:sz="0" w:space="0" w:color="auto"/>
          </w:divBdr>
        </w:div>
        <w:div w:id="1022587062">
          <w:marLeft w:val="0"/>
          <w:marRight w:val="0"/>
          <w:marTop w:val="0"/>
          <w:marBottom w:val="0"/>
          <w:divBdr>
            <w:top w:val="none" w:sz="0" w:space="0" w:color="auto"/>
            <w:left w:val="none" w:sz="0" w:space="0" w:color="auto"/>
            <w:bottom w:val="none" w:sz="0" w:space="0" w:color="auto"/>
            <w:right w:val="none" w:sz="0" w:space="0" w:color="auto"/>
          </w:divBdr>
        </w:div>
        <w:div w:id="937905993">
          <w:marLeft w:val="0"/>
          <w:marRight w:val="0"/>
          <w:marTop w:val="0"/>
          <w:marBottom w:val="0"/>
          <w:divBdr>
            <w:top w:val="none" w:sz="0" w:space="0" w:color="auto"/>
            <w:left w:val="none" w:sz="0" w:space="0" w:color="auto"/>
            <w:bottom w:val="none" w:sz="0" w:space="0" w:color="auto"/>
            <w:right w:val="none" w:sz="0" w:space="0" w:color="auto"/>
          </w:divBdr>
        </w:div>
        <w:div w:id="1772622093">
          <w:marLeft w:val="0"/>
          <w:marRight w:val="0"/>
          <w:marTop w:val="0"/>
          <w:marBottom w:val="0"/>
          <w:divBdr>
            <w:top w:val="none" w:sz="0" w:space="0" w:color="auto"/>
            <w:left w:val="none" w:sz="0" w:space="0" w:color="auto"/>
            <w:bottom w:val="none" w:sz="0" w:space="0" w:color="auto"/>
            <w:right w:val="none" w:sz="0" w:space="0" w:color="auto"/>
          </w:divBdr>
        </w:div>
        <w:div w:id="723992697">
          <w:marLeft w:val="0"/>
          <w:marRight w:val="0"/>
          <w:marTop w:val="0"/>
          <w:marBottom w:val="0"/>
          <w:divBdr>
            <w:top w:val="none" w:sz="0" w:space="0" w:color="auto"/>
            <w:left w:val="none" w:sz="0" w:space="0" w:color="auto"/>
            <w:bottom w:val="none" w:sz="0" w:space="0" w:color="auto"/>
            <w:right w:val="none" w:sz="0" w:space="0" w:color="auto"/>
          </w:divBdr>
        </w:div>
        <w:div w:id="104230726">
          <w:marLeft w:val="0"/>
          <w:marRight w:val="0"/>
          <w:marTop w:val="0"/>
          <w:marBottom w:val="0"/>
          <w:divBdr>
            <w:top w:val="none" w:sz="0" w:space="0" w:color="auto"/>
            <w:left w:val="none" w:sz="0" w:space="0" w:color="auto"/>
            <w:bottom w:val="none" w:sz="0" w:space="0" w:color="auto"/>
            <w:right w:val="none" w:sz="0" w:space="0" w:color="auto"/>
          </w:divBdr>
        </w:div>
      </w:divsChild>
    </w:div>
    <w:div w:id="683626261">
      <w:bodyDiv w:val="1"/>
      <w:marLeft w:val="0"/>
      <w:marRight w:val="0"/>
      <w:marTop w:val="0"/>
      <w:marBottom w:val="0"/>
      <w:divBdr>
        <w:top w:val="none" w:sz="0" w:space="0" w:color="auto"/>
        <w:left w:val="none" w:sz="0" w:space="0" w:color="auto"/>
        <w:bottom w:val="none" w:sz="0" w:space="0" w:color="auto"/>
        <w:right w:val="none" w:sz="0" w:space="0" w:color="auto"/>
      </w:divBdr>
      <w:divsChild>
        <w:div w:id="1657344687">
          <w:marLeft w:val="446"/>
          <w:marRight w:val="0"/>
          <w:marTop w:val="0"/>
          <w:marBottom w:val="0"/>
          <w:divBdr>
            <w:top w:val="none" w:sz="0" w:space="0" w:color="auto"/>
            <w:left w:val="none" w:sz="0" w:space="0" w:color="auto"/>
            <w:bottom w:val="none" w:sz="0" w:space="0" w:color="auto"/>
            <w:right w:val="none" w:sz="0" w:space="0" w:color="auto"/>
          </w:divBdr>
        </w:div>
        <w:div w:id="1517158951">
          <w:marLeft w:val="446"/>
          <w:marRight w:val="0"/>
          <w:marTop w:val="0"/>
          <w:marBottom w:val="0"/>
          <w:divBdr>
            <w:top w:val="none" w:sz="0" w:space="0" w:color="auto"/>
            <w:left w:val="none" w:sz="0" w:space="0" w:color="auto"/>
            <w:bottom w:val="none" w:sz="0" w:space="0" w:color="auto"/>
            <w:right w:val="none" w:sz="0" w:space="0" w:color="auto"/>
          </w:divBdr>
        </w:div>
      </w:divsChild>
    </w:div>
    <w:div w:id="1605916624">
      <w:bodyDiv w:val="1"/>
      <w:marLeft w:val="0"/>
      <w:marRight w:val="0"/>
      <w:marTop w:val="0"/>
      <w:marBottom w:val="0"/>
      <w:divBdr>
        <w:top w:val="none" w:sz="0" w:space="0" w:color="auto"/>
        <w:left w:val="none" w:sz="0" w:space="0" w:color="auto"/>
        <w:bottom w:val="none" w:sz="0" w:space="0" w:color="auto"/>
        <w:right w:val="none" w:sz="0" w:space="0" w:color="auto"/>
      </w:divBdr>
    </w:div>
    <w:div w:id="1755470130">
      <w:bodyDiv w:val="1"/>
      <w:marLeft w:val="0"/>
      <w:marRight w:val="0"/>
      <w:marTop w:val="0"/>
      <w:marBottom w:val="0"/>
      <w:divBdr>
        <w:top w:val="none" w:sz="0" w:space="0" w:color="auto"/>
        <w:left w:val="none" w:sz="0" w:space="0" w:color="auto"/>
        <w:bottom w:val="none" w:sz="0" w:space="0" w:color="auto"/>
        <w:right w:val="none" w:sz="0" w:space="0" w:color="auto"/>
      </w:divBdr>
    </w:div>
    <w:div w:id="1788621221">
      <w:bodyDiv w:val="1"/>
      <w:marLeft w:val="0"/>
      <w:marRight w:val="0"/>
      <w:marTop w:val="0"/>
      <w:marBottom w:val="0"/>
      <w:divBdr>
        <w:top w:val="none" w:sz="0" w:space="0" w:color="auto"/>
        <w:left w:val="none" w:sz="0" w:space="0" w:color="auto"/>
        <w:bottom w:val="none" w:sz="0" w:space="0" w:color="auto"/>
        <w:right w:val="none" w:sz="0" w:space="0" w:color="auto"/>
      </w:divBdr>
    </w:div>
    <w:div w:id="1870756239">
      <w:bodyDiv w:val="1"/>
      <w:marLeft w:val="0"/>
      <w:marRight w:val="0"/>
      <w:marTop w:val="0"/>
      <w:marBottom w:val="0"/>
      <w:divBdr>
        <w:top w:val="none" w:sz="0" w:space="0" w:color="auto"/>
        <w:left w:val="none" w:sz="0" w:space="0" w:color="auto"/>
        <w:bottom w:val="none" w:sz="0" w:space="0" w:color="auto"/>
        <w:right w:val="none" w:sz="0" w:space="0" w:color="auto"/>
      </w:divBdr>
      <w:divsChild>
        <w:div w:id="1846434879">
          <w:marLeft w:val="0"/>
          <w:marRight w:val="0"/>
          <w:marTop w:val="0"/>
          <w:marBottom w:val="0"/>
          <w:divBdr>
            <w:top w:val="none" w:sz="0" w:space="0" w:color="auto"/>
            <w:left w:val="none" w:sz="0" w:space="0" w:color="auto"/>
            <w:bottom w:val="none" w:sz="0" w:space="0" w:color="auto"/>
            <w:right w:val="none" w:sz="0" w:space="0" w:color="auto"/>
          </w:divBdr>
        </w:div>
      </w:divsChild>
    </w:div>
    <w:div w:id="2135634441">
      <w:bodyDiv w:val="1"/>
      <w:marLeft w:val="0"/>
      <w:marRight w:val="0"/>
      <w:marTop w:val="0"/>
      <w:marBottom w:val="0"/>
      <w:divBdr>
        <w:top w:val="none" w:sz="0" w:space="0" w:color="auto"/>
        <w:left w:val="none" w:sz="0" w:space="0" w:color="auto"/>
        <w:bottom w:val="none" w:sz="0" w:space="0" w:color="auto"/>
        <w:right w:val="none" w:sz="0" w:space="0" w:color="auto"/>
      </w:divBdr>
      <w:divsChild>
        <w:div w:id="1865827797">
          <w:marLeft w:val="446"/>
          <w:marRight w:val="0"/>
          <w:marTop w:val="0"/>
          <w:marBottom w:val="0"/>
          <w:divBdr>
            <w:top w:val="none" w:sz="0" w:space="0" w:color="auto"/>
            <w:left w:val="none" w:sz="0" w:space="0" w:color="auto"/>
            <w:bottom w:val="none" w:sz="0" w:space="0" w:color="auto"/>
            <w:right w:val="none" w:sz="0" w:space="0" w:color="auto"/>
          </w:divBdr>
        </w:div>
        <w:div w:id="799298164">
          <w:marLeft w:val="446"/>
          <w:marRight w:val="0"/>
          <w:marTop w:val="0"/>
          <w:marBottom w:val="0"/>
          <w:divBdr>
            <w:top w:val="none" w:sz="0" w:space="0" w:color="auto"/>
            <w:left w:val="none" w:sz="0" w:space="0" w:color="auto"/>
            <w:bottom w:val="none" w:sz="0" w:space="0" w:color="auto"/>
            <w:right w:val="none" w:sz="0" w:space="0" w:color="auto"/>
          </w:divBdr>
        </w:div>
        <w:div w:id="700474184">
          <w:marLeft w:val="446"/>
          <w:marRight w:val="0"/>
          <w:marTop w:val="0"/>
          <w:marBottom w:val="0"/>
          <w:divBdr>
            <w:top w:val="none" w:sz="0" w:space="0" w:color="auto"/>
            <w:left w:val="none" w:sz="0" w:space="0" w:color="auto"/>
            <w:bottom w:val="none" w:sz="0" w:space="0" w:color="auto"/>
            <w:right w:val="none" w:sz="0" w:space="0" w:color="auto"/>
          </w:divBdr>
        </w:div>
        <w:div w:id="1619725055">
          <w:marLeft w:val="446"/>
          <w:marRight w:val="0"/>
          <w:marTop w:val="0"/>
          <w:marBottom w:val="0"/>
          <w:divBdr>
            <w:top w:val="none" w:sz="0" w:space="0" w:color="auto"/>
            <w:left w:val="none" w:sz="0" w:space="0" w:color="auto"/>
            <w:bottom w:val="none" w:sz="0" w:space="0" w:color="auto"/>
            <w:right w:val="none" w:sz="0" w:space="0" w:color="auto"/>
          </w:divBdr>
        </w:div>
        <w:div w:id="58734598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A7BF9C4CA3347914A1DEE2304AB81" ma:contentTypeVersion="13" ma:contentTypeDescription="Create a new document." ma:contentTypeScope="" ma:versionID="aeb16860b84ebae27e6e0e71ca083b0a">
  <xsd:schema xmlns:xsd="http://www.w3.org/2001/XMLSchema" xmlns:xs="http://www.w3.org/2001/XMLSchema" xmlns:p="http://schemas.microsoft.com/office/2006/metadata/properties" xmlns:ns3="d531c102-c20f-4180-921b-912caeb47a7a" xmlns:ns4="09e0f337-8577-4c9c-a5f1-d0f9349c67b1" targetNamespace="http://schemas.microsoft.com/office/2006/metadata/properties" ma:root="true" ma:fieldsID="94f2b8299a62afec19547c7d4a626f49" ns3:_="" ns4:_="">
    <xsd:import namespace="d531c102-c20f-4180-921b-912caeb47a7a"/>
    <xsd:import namespace="09e0f337-8577-4c9c-a5f1-d0f9349c67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1c102-c20f-4180-921b-912caeb47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0f337-8577-4c9c-a5f1-d0f9349c67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AABE3-436A-4B23-9DC6-AC1F719C7DA0}">
  <ds:schemaRefs>
    <ds:schemaRef ds:uri="http://schemas.microsoft.com/sharepoint/v3/contenttype/forms"/>
  </ds:schemaRefs>
</ds:datastoreItem>
</file>

<file path=customXml/itemProps2.xml><?xml version="1.0" encoding="utf-8"?>
<ds:datastoreItem xmlns:ds="http://schemas.openxmlformats.org/officeDocument/2006/customXml" ds:itemID="{F58F14D8-BDC4-4CCC-9C53-76B318A4C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1c102-c20f-4180-921b-912caeb47a7a"/>
    <ds:schemaRef ds:uri="09e0f337-8577-4c9c-a5f1-d0f9349c6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BB8DB-92A7-4D65-80C8-F4E93E9B87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Midcounties Coop</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Tattersall</dc:creator>
  <cp:keywords/>
  <dc:description/>
  <cp:lastModifiedBy>Michael Tattersall</cp:lastModifiedBy>
  <cp:revision>2</cp:revision>
  <dcterms:created xsi:type="dcterms:W3CDTF">2024-04-12T10:20:00Z</dcterms:created>
  <dcterms:modified xsi:type="dcterms:W3CDTF">2024-04-12T10:20:00Z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74e17b-d8d0-4731-945f-6a05a4cc5c34_Enabled">
    <vt:lpwstr>true</vt:lpwstr>
  </property>
  <property fmtid="{D5CDD505-2E9C-101B-9397-08002B2CF9AE}" pid="3" name="MSIP_Label_4074e17b-d8d0-4731-945f-6a05a4cc5c34_SetDate">
    <vt:lpwstr>2021-05-27T12:20:00Z</vt:lpwstr>
  </property>
  <property fmtid="{D5CDD505-2E9C-101B-9397-08002B2CF9AE}" pid="4" name="MSIP_Label_4074e17b-d8d0-4731-945f-6a05a4cc5c34_Method">
    <vt:lpwstr>Standard</vt:lpwstr>
  </property>
  <property fmtid="{D5CDD505-2E9C-101B-9397-08002B2CF9AE}" pid="5" name="MSIP_Label_4074e17b-d8d0-4731-945f-6a05a4cc5c34_Name">
    <vt:lpwstr>4074e17b-d8d0-4731-945f-6a05a4cc5c34</vt:lpwstr>
  </property>
  <property fmtid="{D5CDD505-2E9C-101B-9397-08002B2CF9AE}" pid="6" name="MSIP_Label_4074e17b-d8d0-4731-945f-6a05a4cc5c34_SiteId">
    <vt:lpwstr>a8272d25-1020-438a-a5d0-a38cd3ff38b0</vt:lpwstr>
  </property>
  <property fmtid="{D5CDD505-2E9C-101B-9397-08002B2CF9AE}" pid="7" name="MSIP_Label_4074e17b-d8d0-4731-945f-6a05a4cc5c34_ActionId">
    <vt:lpwstr>cc79d57c-5dea-4f65-80fc-10b42903a9dc</vt:lpwstr>
  </property>
  <property fmtid="{D5CDD505-2E9C-101B-9397-08002B2CF9AE}" pid="8" name="MSIP_Label_4074e17b-d8d0-4731-945f-6a05a4cc5c34_ContentBits">
    <vt:lpwstr>0</vt:lpwstr>
  </property>
  <property fmtid="{D5CDD505-2E9C-101B-9397-08002B2CF9AE}" pid="9" name="ContentTypeId">
    <vt:lpwstr>0x010100043A7BF9C4CA3347914A1DEE2304AB81</vt:lpwstr>
  </property>
</Properties>
</file>